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1FA7" w:rsidRPr="00E21157" w:rsidRDefault="00E21157" w:rsidP="00E21157">
      <w:pPr>
        <w:pStyle w:val="a3"/>
        <w:rPr>
          <w:rFonts w:ascii="Times New Roman" w:eastAsia="+mj-ea" w:hAnsi="Times New Roman" w:cs="Times New Roman"/>
          <w:b/>
          <w:bCs/>
          <w:i/>
          <w:iCs/>
          <w:color w:val="000000"/>
          <w:kern w:val="24"/>
          <w:sz w:val="28"/>
          <w:szCs w:val="28"/>
        </w:rPr>
      </w:pPr>
      <w:r w:rsidRPr="00E21157">
        <w:rPr>
          <w:rFonts w:ascii="Times New Roman" w:eastAsia="+mj-ea" w:hAnsi="Times New Roman" w:cs="Times New Roman"/>
          <w:b/>
          <w:bCs/>
          <w:i/>
          <w:iCs/>
          <w:color w:val="000000"/>
          <w:kern w:val="24"/>
          <w:sz w:val="28"/>
          <w:szCs w:val="28"/>
          <w:lang w:val="kk-KZ"/>
        </w:rPr>
        <w:t>Ата-ананың</w:t>
      </w:r>
      <w:r w:rsidRPr="00E21157">
        <w:rPr>
          <w:rFonts w:ascii="Times New Roman" w:eastAsia="+mj-ea" w:hAnsi="Times New Roman" w:cs="Times New Roman"/>
          <w:b/>
          <w:bCs/>
          <w:i/>
          <w:iCs/>
          <w:color w:val="000000"/>
          <w:kern w:val="24"/>
          <w:sz w:val="28"/>
          <w:szCs w:val="28"/>
        </w:rPr>
        <w:t xml:space="preserve"> міндеті:</w:t>
      </w:r>
    </w:p>
    <w:p w:rsidR="00E21157" w:rsidRPr="00E21157" w:rsidRDefault="00E21157" w:rsidP="009B71E1">
      <w:pPr>
        <w:pStyle w:val="a4"/>
        <w:numPr>
          <w:ilvl w:val="0"/>
          <w:numId w:val="1"/>
        </w:numPr>
        <w:ind w:hanging="720"/>
        <w:textAlignment w:val="baseline"/>
        <w:rPr>
          <w:sz w:val="28"/>
          <w:szCs w:val="28"/>
          <w:lang w:val="kk-KZ"/>
        </w:rPr>
      </w:pPr>
      <w:r w:rsidRPr="00E21157">
        <w:rPr>
          <w:rFonts w:eastAsia="+mn-ea"/>
          <w:bCs/>
          <w:color w:val="000000"/>
          <w:kern w:val="24"/>
          <w:sz w:val="28"/>
          <w:szCs w:val="28"/>
          <w:lang w:val="kk-KZ"/>
        </w:rPr>
        <w:t xml:space="preserve">Балаңыздың сынып жетекшісімен тығыз байланыста   болуы; </w:t>
      </w:r>
      <w:r w:rsidRPr="00E21157">
        <w:rPr>
          <w:rFonts w:eastAsia="+mn-ea"/>
          <w:bCs/>
          <w:color w:val="000000"/>
          <w:kern w:val="24"/>
          <w:sz w:val="28"/>
          <w:szCs w:val="28"/>
          <w:lang w:val="kk-KZ"/>
        </w:rPr>
        <w:br/>
        <w:t xml:space="preserve">2. Сабақтан келген балаңың күнделікті күнделігін  тексеріп, көмек көрсету; </w:t>
      </w:r>
      <w:r w:rsidRPr="00E21157">
        <w:rPr>
          <w:rFonts w:eastAsia="+mn-ea"/>
          <w:bCs/>
          <w:color w:val="000000"/>
          <w:kern w:val="24"/>
          <w:sz w:val="28"/>
          <w:szCs w:val="28"/>
          <w:lang w:val="kk-KZ"/>
        </w:rPr>
        <w:br/>
        <w:t xml:space="preserve">3. Мектепішілік ата-аналар жиналысына қатысу; </w:t>
      </w:r>
      <w:r w:rsidRPr="00E21157">
        <w:rPr>
          <w:rFonts w:eastAsia="+mn-ea"/>
          <w:bCs/>
          <w:color w:val="000000"/>
          <w:kern w:val="24"/>
          <w:sz w:val="28"/>
          <w:szCs w:val="28"/>
          <w:lang w:val="kk-KZ"/>
        </w:rPr>
        <w:br/>
        <w:t xml:space="preserve">4. Сыныптың ата-аналар комитетінің төрайымымен байланыста болу; </w:t>
      </w:r>
      <w:r w:rsidRPr="00E21157">
        <w:rPr>
          <w:rFonts w:eastAsia="+mn-ea"/>
          <w:bCs/>
          <w:color w:val="000000"/>
          <w:kern w:val="24"/>
          <w:sz w:val="28"/>
          <w:szCs w:val="28"/>
          <w:lang w:val="kk-KZ"/>
        </w:rPr>
        <w:br/>
        <w:t xml:space="preserve">5.  Мектептегі ашық есік күні балаңыздың сабағына қатысу; </w:t>
      </w:r>
    </w:p>
    <w:p w:rsidR="00E21157" w:rsidRDefault="00E21157" w:rsidP="00E21157">
      <w:pPr>
        <w:textAlignment w:val="baseline"/>
        <w:rPr>
          <w:rFonts w:ascii="Times New Roman" w:hAnsi="Times New Roman" w:cs="Times New Roman"/>
          <w:sz w:val="28"/>
          <w:szCs w:val="28"/>
          <w:lang w:val="kk-KZ"/>
        </w:rPr>
      </w:pPr>
    </w:p>
    <w:p w:rsidR="00E21157" w:rsidRPr="00E21157" w:rsidRDefault="00E21157" w:rsidP="00E21157">
      <w:pPr>
        <w:textAlignment w:val="baseline"/>
        <w:rPr>
          <w:rFonts w:ascii="Times New Roman" w:hAnsi="Times New Roman" w:cs="Times New Roman"/>
          <w:b/>
          <w:sz w:val="28"/>
          <w:szCs w:val="28"/>
          <w:lang w:val="kk-KZ"/>
        </w:rPr>
      </w:pPr>
      <w:r w:rsidRPr="00E21157">
        <w:rPr>
          <w:rFonts w:ascii="Times New Roman" w:hAnsi="Times New Roman" w:cs="Times New Roman"/>
          <w:b/>
          <w:sz w:val="28"/>
          <w:szCs w:val="28"/>
          <w:lang w:val="kk-KZ"/>
        </w:rPr>
        <w:t>Ата аналарға арналған этикалық кодекс</w:t>
      </w:r>
    </w:p>
    <w:p w:rsidR="00E21157" w:rsidRDefault="00E21157" w:rsidP="00E21157">
      <w:pPr>
        <w:textAlignment w:val="baseline"/>
        <w:rPr>
          <w:rFonts w:ascii="Times New Roman" w:hAnsi="Times New Roman" w:cs="Times New Roman"/>
          <w:bCs/>
          <w:sz w:val="28"/>
          <w:szCs w:val="28"/>
        </w:rPr>
      </w:pPr>
      <w:r w:rsidRPr="00E21157">
        <w:rPr>
          <w:rFonts w:ascii="Times New Roman" w:hAnsi="Times New Roman" w:cs="Times New Roman"/>
          <w:bCs/>
          <w:sz w:val="28"/>
          <w:szCs w:val="28"/>
          <w:lang w:val="kk-KZ"/>
        </w:rPr>
        <w:t xml:space="preserve">1. Мектеп білім ошағы екенін есте ұстаңыз. </w:t>
      </w:r>
      <w:r w:rsidRPr="00E21157">
        <w:rPr>
          <w:rFonts w:ascii="Times New Roman" w:hAnsi="Times New Roman" w:cs="Times New Roman"/>
          <w:bCs/>
          <w:sz w:val="28"/>
          <w:szCs w:val="28"/>
          <w:lang w:val="kk-KZ"/>
        </w:rPr>
        <w:br/>
        <w:t xml:space="preserve">2. Мұғалімнің қоғамдағы рөлін бағалаңыз, қолдау көрсетіңіз. </w:t>
      </w:r>
      <w:r w:rsidRPr="00E21157">
        <w:rPr>
          <w:rFonts w:ascii="Times New Roman" w:hAnsi="Times New Roman" w:cs="Times New Roman"/>
          <w:bCs/>
          <w:sz w:val="28"/>
          <w:szCs w:val="28"/>
          <w:lang w:val="kk-KZ"/>
        </w:rPr>
        <w:br/>
        <w:t xml:space="preserve">3. Бала тәрбиесі тек мұғалімнің ісі емес, ортақ іс екенін ұмытпаңыз. </w:t>
      </w:r>
      <w:r w:rsidRPr="00E21157">
        <w:rPr>
          <w:rFonts w:ascii="Times New Roman" w:hAnsi="Times New Roman" w:cs="Times New Roman"/>
          <w:bCs/>
          <w:sz w:val="28"/>
          <w:szCs w:val="28"/>
          <w:lang w:val="kk-KZ"/>
        </w:rPr>
        <w:br/>
        <w:t xml:space="preserve">4. Мектеп туралы, мектепте болған жағдай туралы анық-қанығына көз жеткізбей тұрып, бөгде орындарға таратпаңыз. </w:t>
      </w:r>
      <w:r w:rsidRPr="00E21157">
        <w:rPr>
          <w:rFonts w:ascii="Times New Roman" w:hAnsi="Times New Roman" w:cs="Times New Roman"/>
          <w:bCs/>
          <w:sz w:val="28"/>
          <w:szCs w:val="28"/>
          <w:lang w:val="kk-KZ"/>
        </w:rPr>
        <w:br/>
        <w:t xml:space="preserve">5. Мектеп – балаңыздың екінші үйі екенін түсінсеңіз ,өзіңізді де сол үйдің  мүшесімін деп есептеңіз. </w:t>
      </w:r>
      <w:r w:rsidRPr="00E21157">
        <w:rPr>
          <w:rFonts w:ascii="Times New Roman" w:hAnsi="Times New Roman" w:cs="Times New Roman"/>
          <w:bCs/>
          <w:sz w:val="28"/>
          <w:szCs w:val="28"/>
          <w:lang w:val="kk-KZ"/>
        </w:rPr>
        <w:br/>
        <w:t xml:space="preserve">6. Мектепішілік және сыныптағы ата-аналар жиналысынан қалыс қалмаңыз. </w:t>
      </w:r>
      <w:r w:rsidRPr="00E21157">
        <w:rPr>
          <w:rFonts w:ascii="Times New Roman" w:hAnsi="Times New Roman" w:cs="Times New Roman"/>
          <w:bCs/>
          <w:sz w:val="28"/>
          <w:szCs w:val="28"/>
          <w:lang w:val="kk-KZ"/>
        </w:rPr>
        <w:br/>
        <w:t xml:space="preserve">7. Өз балаңыздың мектептен тыс уақыттағы өміріне аса үлкен жауапкершілікпен қараңыз. </w:t>
      </w:r>
      <w:r w:rsidRPr="00E21157">
        <w:rPr>
          <w:rFonts w:ascii="Times New Roman" w:hAnsi="Times New Roman" w:cs="Times New Roman"/>
          <w:bCs/>
          <w:sz w:val="28"/>
          <w:szCs w:val="28"/>
          <w:lang w:val="kk-KZ"/>
        </w:rPr>
        <w:br/>
        <w:t xml:space="preserve">8. Балаңыз сапалы білім алсын десеңіз оған мектепке қажетті құрал- жабдықтарын уақытылы әперіңіз. </w:t>
      </w:r>
      <w:r w:rsidRPr="00E21157">
        <w:rPr>
          <w:rFonts w:ascii="Times New Roman" w:hAnsi="Times New Roman" w:cs="Times New Roman"/>
          <w:bCs/>
          <w:sz w:val="28"/>
          <w:szCs w:val="28"/>
          <w:lang w:val="kk-KZ"/>
        </w:rPr>
        <w:br/>
        <w:t xml:space="preserve">9. Балаңыздың денсаулығы мен жеке басының тазалығына және киіміне  жауапты қараңыз. </w:t>
      </w:r>
      <w:r w:rsidRPr="00E21157">
        <w:rPr>
          <w:rFonts w:ascii="Times New Roman" w:hAnsi="Times New Roman" w:cs="Times New Roman"/>
          <w:bCs/>
          <w:sz w:val="28"/>
          <w:szCs w:val="28"/>
          <w:lang w:val="kk-KZ"/>
        </w:rPr>
        <w:br/>
      </w:r>
      <w:r w:rsidRPr="00E21157">
        <w:rPr>
          <w:rFonts w:ascii="Times New Roman" w:hAnsi="Times New Roman" w:cs="Times New Roman"/>
          <w:bCs/>
          <w:sz w:val="28"/>
          <w:szCs w:val="28"/>
        </w:rPr>
        <w:t>10. Өз уақытымен балаңыздың оқу процесін, күнделігін, дәптерін   қадағалап отырыңыз.</w:t>
      </w:r>
    </w:p>
    <w:p w:rsidR="00E21157" w:rsidRPr="00E21157" w:rsidRDefault="00E21157" w:rsidP="00E21157">
      <w:pPr>
        <w:tabs>
          <w:tab w:val="left" w:pos="720"/>
        </w:tabs>
        <w:spacing w:before="96" w:after="0" w:line="192" w:lineRule="auto"/>
        <w:textAlignment w:val="baseline"/>
        <w:rPr>
          <w:rFonts w:ascii="Times New Roman" w:eastAsia="Times New Roman" w:hAnsi="Times New Roman" w:cs="Times New Roman"/>
          <w:sz w:val="28"/>
          <w:szCs w:val="28"/>
          <w:lang w:eastAsia="ru-RU"/>
        </w:rPr>
      </w:pPr>
      <w:r w:rsidRPr="00E21157">
        <w:rPr>
          <w:rFonts w:ascii="Times New Roman" w:eastAsia="+mn-ea" w:hAnsi="Times New Roman" w:cs="Times New Roman"/>
          <w:bCs/>
          <w:color w:val="000000"/>
          <w:kern w:val="24"/>
          <w:sz w:val="28"/>
          <w:szCs w:val="28"/>
          <w:lang w:eastAsia="ru-RU"/>
        </w:rPr>
        <w:t xml:space="preserve">11. Егер мектепке сабақ уақытында келсеңіз, сынып жетекшісін немесе балаңызды арнайы күту орнында     күтіңіз. </w:t>
      </w:r>
      <w:r w:rsidRPr="00E21157">
        <w:rPr>
          <w:rFonts w:ascii="Times New Roman" w:eastAsia="+mn-ea" w:hAnsi="Times New Roman" w:cs="Times New Roman"/>
          <w:bCs/>
          <w:color w:val="000000"/>
          <w:kern w:val="24"/>
          <w:sz w:val="28"/>
          <w:szCs w:val="28"/>
          <w:lang w:eastAsia="ru-RU"/>
        </w:rPr>
        <w:br/>
        <w:t xml:space="preserve">12. Өз мүмкіндігіңізге қарай мектепте өтілетін, ауыл  көлемінде өтілетін мерекелік шараларға, байқауларға  қатысыңыз. </w:t>
      </w:r>
      <w:r w:rsidRPr="00E21157">
        <w:rPr>
          <w:rFonts w:ascii="Times New Roman" w:eastAsia="+mn-ea" w:hAnsi="Times New Roman" w:cs="Times New Roman"/>
          <w:bCs/>
          <w:color w:val="000000"/>
          <w:kern w:val="24"/>
          <w:sz w:val="28"/>
          <w:szCs w:val="28"/>
          <w:lang w:eastAsia="ru-RU"/>
        </w:rPr>
        <w:br/>
        <w:t xml:space="preserve">13. Өз еріктерімен әрбір ата-ана мектепке ұйымдастырушылық, ақпараттық және материалдық көмек көрсете алады. </w:t>
      </w:r>
      <w:r w:rsidRPr="00E21157">
        <w:rPr>
          <w:rFonts w:ascii="Times New Roman" w:eastAsia="+mn-ea" w:hAnsi="Times New Roman" w:cs="Times New Roman"/>
          <w:bCs/>
          <w:color w:val="000000"/>
          <w:kern w:val="24"/>
          <w:sz w:val="28"/>
          <w:szCs w:val="28"/>
          <w:lang w:eastAsia="ru-RU"/>
        </w:rPr>
        <w:br/>
        <w:t xml:space="preserve">14. Мектеп ішінде, сыныпта бола қалған қиын мәселелі жағдайларда оны мынадай тәртіппен шешуге тырысыңыз: </w:t>
      </w:r>
    </w:p>
    <w:p w:rsidR="00E21157" w:rsidRDefault="00E21157" w:rsidP="00E21157">
      <w:pPr>
        <w:tabs>
          <w:tab w:val="left" w:pos="720"/>
        </w:tabs>
        <w:spacing w:before="96" w:after="0" w:line="192" w:lineRule="auto"/>
        <w:textAlignment w:val="baseline"/>
        <w:rPr>
          <w:rFonts w:ascii="Times New Roman" w:eastAsia="+mn-ea" w:hAnsi="Times New Roman" w:cs="Times New Roman"/>
          <w:bCs/>
          <w:color w:val="000000"/>
          <w:kern w:val="24"/>
          <w:sz w:val="28"/>
          <w:szCs w:val="28"/>
          <w:lang w:eastAsia="ru-RU"/>
        </w:rPr>
      </w:pPr>
      <w:r w:rsidRPr="00E21157">
        <w:rPr>
          <w:rFonts w:ascii="Times New Roman" w:eastAsia="+mn-ea" w:hAnsi="Times New Roman" w:cs="Times New Roman"/>
          <w:bCs/>
          <w:color w:val="000000"/>
          <w:kern w:val="24"/>
          <w:sz w:val="28"/>
          <w:szCs w:val="28"/>
          <w:lang w:eastAsia="ru-RU"/>
        </w:rPr>
        <w:tab/>
      </w:r>
      <w:r w:rsidRPr="00E21157">
        <w:rPr>
          <w:rFonts w:ascii="Times New Roman" w:eastAsia="+mn-ea" w:hAnsi="Times New Roman" w:cs="Times New Roman"/>
          <w:bCs/>
          <w:color w:val="000000"/>
          <w:kern w:val="24"/>
          <w:sz w:val="28"/>
          <w:szCs w:val="28"/>
          <w:lang w:eastAsia="ru-RU"/>
        </w:rPr>
        <w:tab/>
        <w:t xml:space="preserve">1. Сынып жетекшісі; </w:t>
      </w:r>
      <w:r w:rsidRPr="00E21157">
        <w:rPr>
          <w:rFonts w:ascii="Times New Roman" w:eastAsia="+mn-ea" w:hAnsi="Times New Roman" w:cs="Times New Roman"/>
          <w:bCs/>
          <w:color w:val="000000"/>
          <w:kern w:val="24"/>
          <w:sz w:val="28"/>
          <w:szCs w:val="28"/>
          <w:lang w:eastAsia="ru-RU"/>
        </w:rPr>
        <w:br/>
      </w:r>
      <w:r w:rsidRPr="00E21157">
        <w:rPr>
          <w:rFonts w:ascii="Times New Roman" w:eastAsia="+mn-ea" w:hAnsi="Times New Roman" w:cs="Times New Roman"/>
          <w:bCs/>
          <w:color w:val="000000"/>
          <w:kern w:val="24"/>
          <w:sz w:val="28"/>
          <w:szCs w:val="28"/>
          <w:lang w:eastAsia="ru-RU"/>
        </w:rPr>
        <w:tab/>
      </w:r>
      <w:r w:rsidRPr="00E21157">
        <w:rPr>
          <w:rFonts w:ascii="Times New Roman" w:eastAsia="+mn-ea" w:hAnsi="Times New Roman" w:cs="Times New Roman"/>
          <w:bCs/>
          <w:color w:val="000000"/>
          <w:kern w:val="24"/>
          <w:sz w:val="28"/>
          <w:szCs w:val="28"/>
          <w:lang w:eastAsia="ru-RU"/>
        </w:rPr>
        <w:tab/>
        <w:t xml:space="preserve">2. Пән мұғалімі (қажет жағдайда); </w:t>
      </w:r>
      <w:r w:rsidRPr="00E21157">
        <w:rPr>
          <w:rFonts w:ascii="Times New Roman" w:eastAsia="+mn-ea" w:hAnsi="Times New Roman" w:cs="Times New Roman"/>
          <w:bCs/>
          <w:color w:val="000000"/>
          <w:kern w:val="24"/>
          <w:sz w:val="28"/>
          <w:szCs w:val="28"/>
          <w:lang w:eastAsia="ru-RU"/>
        </w:rPr>
        <w:br/>
      </w:r>
      <w:r w:rsidRPr="00E21157">
        <w:rPr>
          <w:rFonts w:ascii="Times New Roman" w:eastAsia="+mn-ea" w:hAnsi="Times New Roman" w:cs="Times New Roman"/>
          <w:bCs/>
          <w:color w:val="000000"/>
          <w:kern w:val="24"/>
          <w:sz w:val="28"/>
          <w:szCs w:val="28"/>
          <w:lang w:eastAsia="ru-RU"/>
        </w:rPr>
        <w:tab/>
      </w:r>
      <w:r w:rsidRPr="00E21157">
        <w:rPr>
          <w:rFonts w:ascii="Times New Roman" w:eastAsia="+mn-ea" w:hAnsi="Times New Roman" w:cs="Times New Roman"/>
          <w:bCs/>
          <w:color w:val="000000"/>
          <w:kern w:val="24"/>
          <w:sz w:val="28"/>
          <w:szCs w:val="28"/>
          <w:lang w:eastAsia="ru-RU"/>
        </w:rPr>
        <w:tab/>
        <w:t xml:space="preserve">3. Директордың </w:t>
      </w:r>
      <w:r w:rsidRPr="00E21157">
        <w:rPr>
          <w:rFonts w:ascii="Times New Roman" w:eastAsia="+mn-ea" w:hAnsi="Times New Roman" w:cs="Times New Roman"/>
          <w:bCs/>
          <w:color w:val="000000"/>
          <w:kern w:val="24"/>
          <w:sz w:val="28"/>
          <w:szCs w:val="28"/>
          <w:lang w:val="kk-KZ" w:eastAsia="ru-RU"/>
        </w:rPr>
        <w:t>оқу-</w:t>
      </w:r>
      <w:r w:rsidRPr="00E21157">
        <w:rPr>
          <w:rFonts w:ascii="Times New Roman" w:eastAsia="+mn-ea" w:hAnsi="Times New Roman" w:cs="Times New Roman"/>
          <w:bCs/>
          <w:color w:val="000000"/>
          <w:kern w:val="24"/>
          <w:sz w:val="28"/>
          <w:szCs w:val="28"/>
          <w:lang w:eastAsia="ru-RU"/>
        </w:rPr>
        <w:t xml:space="preserve">тәрбие ісі жөніндегі орынбасары; </w:t>
      </w:r>
      <w:r w:rsidRPr="00E21157">
        <w:rPr>
          <w:rFonts w:ascii="Times New Roman" w:eastAsia="+mn-ea" w:hAnsi="Times New Roman" w:cs="Times New Roman"/>
          <w:bCs/>
          <w:color w:val="000000"/>
          <w:kern w:val="24"/>
          <w:sz w:val="28"/>
          <w:szCs w:val="28"/>
          <w:lang w:eastAsia="ru-RU"/>
        </w:rPr>
        <w:br/>
      </w:r>
      <w:r w:rsidRPr="00E21157">
        <w:rPr>
          <w:rFonts w:ascii="Times New Roman" w:eastAsia="+mn-ea" w:hAnsi="Times New Roman" w:cs="Times New Roman"/>
          <w:bCs/>
          <w:color w:val="000000"/>
          <w:kern w:val="24"/>
          <w:sz w:val="28"/>
          <w:szCs w:val="28"/>
          <w:lang w:eastAsia="ru-RU"/>
        </w:rPr>
        <w:tab/>
      </w:r>
      <w:r w:rsidRPr="00E21157">
        <w:rPr>
          <w:rFonts w:ascii="Times New Roman" w:eastAsia="+mn-ea" w:hAnsi="Times New Roman" w:cs="Times New Roman"/>
          <w:bCs/>
          <w:color w:val="000000"/>
          <w:kern w:val="24"/>
          <w:sz w:val="28"/>
          <w:szCs w:val="28"/>
          <w:lang w:eastAsia="ru-RU"/>
        </w:rPr>
        <w:tab/>
        <w:t xml:space="preserve">4. Әлеуметтік педагог; </w:t>
      </w:r>
      <w:r w:rsidRPr="00E21157">
        <w:rPr>
          <w:rFonts w:ascii="Times New Roman" w:eastAsia="+mn-ea" w:hAnsi="Times New Roman" w:cs="Times New Roman"/>
          <w:bCs/>
          <w:color w:val="000000"/>
          <w:kern w:val="24"/>
          <w:sz w:val="28"/>
          <w:szCs w:val="28"/>
          <w:lang w:eastAsia="ru-RU"/>
        </w:rPr>
        <w:br/>
      </w:r>
      <w:r w:rsidRPr="00E21157">
        <w:rPr>
          <w:rFonts w:ascii="Times New Roman" w:eastAsia="+mn-ea" w:hAnsi="Times New Roman" w:cs="Times New Roman"/>
          <w:bCs/>
          <w:color w:val="000000"/>
          <w:kern w:val="24"/>
          <w:sz w:val="28"/>
          <w:szCs w:val="28"/>
          <w:lang w:eastAsia="ru-RU"/>
        </w:rPr>
        <w:tab/>
      </w:r>
      <w:r w:rsidRPr="00E21157">
        <w:rPr>
          <w:rFonts w:ascii="Times New Roman" w:eastAsia="+mn-ea" w:hAnsi="Times New Roman" w:cs="Times New Roman"/>
          <w:bCs/>
          <w:color w:val="000000"/>
          <w:kern w:val="24"/>
          <w:sz w:val="28"/>
          <w:szCs w:val="28"/>
          <w:lang w:eastAsia="ru-RU"/>
        </w:rPr>
        <w:tab/>
        <w:t xml:space="preserve">5. Мектеп басшысы. </w:t>
      </w:r>
    </w:p>
    <w:p w:rsidR="00E21157" w:rsidRPr="00E21157" w:rsidRDefault="00E21157" w:rsidP="00E21157">
      <w:pPr>
        <w:tabs>
          <w:tab w:val="left" w:pos="720"/>
        </w:tabs>
        <w:spacing w:before="96" w:after="0" w:line="192" w:lineRule="auto"/>
        <w:textAlignment w:val="baseline"/>
        <w:rPr>
          <w:rFonts w:ascii="Times New Roman" w:eastAsia="Times New Roman" w:hAnsi="Times New Roman" w:cs="Times New Roman"/>
          <w:sz w:val="28"/>
          <w:szCs w:val="28"/>
          <w:lang w:eastAsia="ru-RU"/>
        </w:rPr>
      </w:pPr>
    </w:p>
    <w:p w:rsidR="00E21157" w:rsidRDefault="00E21157" w:rsidP="00E21157">
      <w:pPr>
        <w:textAlignment w:val="baseline"/>
        <w:rPr>
          <w:rFonts w:ascii="Times New Roman" w:eastAsia="+mj-ea" w:hAnsi="Times New Roman" w:cs="Times New Roman"/>
          <w:b/>
          <w:bCs/>
          <w:color w:val="000000"/>
          <w:kern w:val="24"/>
          <w:sz w:val="28"/>
          <w:szCs w:val="28"/>
          <w:lang w:val="kk-KZ"/>
        </w:rPr>
      </w:pPr>
    </w:p>
    <w:p w:rsidR="00E21157" w:rsidRDefault="00E21157" w:rsidP="00E21157">
      <w:pPr>
        <w:textAlignment w:val="baseline"/>
        <w:rPr>
          <w:rFonts w:ascii="Times New Roman" w:eastAsia="+mj-ea" w:hAnsi="Times New Roman" w:cs="Times New Roman"/>
          <w:b/>
          <w:bCs/>
          <w:color w:val="000000"/>
          <w:kern w:val="24"/>
          <w:sz w:val="28"/>
          <w:szCs w:val="28"/>
          <w:lang w:val="kk-KZ"/>
        </w:rPr>
      </w:pPr>
    </w:p>
    <w:p w:rsidR="00E21157" w:rsidRDefault="00E21157" w:rsidP="00E21157">
      <w:pPr>
        <w:textAlignment w:val="baseline"/>
        <w:rPr>
          <w:rFonts w:ascii="Times New Roman" w:eastAsia="+mj-ea" w:hAnsi="Times New Roman" w:cs="Times New Roman"/>
          <w:b/>
          <w:bCs/>
          <w:color w:val="000000"/>
          <w:kern w:val="24"/>
          <w:sz w:val="28"/>
          <w:szCs w:val="28"/>
          <w:lang w:val="kk-KZ"/>
        </w:rPr>
      </w:pPr>
    </w:p>
    <w:p w:rsidR="00E21157" w:rsidRDefault="00E21157" w:rsidP="00E21157">
      <w:pPr>
        <w:textAlignment w:val="baseline"/>
        <w:rPr>
          <w:rFonts w:ascii="Times New Roman" w:eastAsia="+mj-ea" w:hAnsi="Times New Roman" w:cs="Times New Roman"/>
          <w:b/>
          <w:bCs/>
          <w:color w:val="000000"/>
          <w:kern w:val="24"/>
          <w:sz w:val="28"/>
          <w:szCs w:val="28"/>
          <w:lang w:val="kk-KZ"/>
        </w:rPr>
      </w:pPr>
    </w:p>
    <w:p w:rsidR="00E21157" w:rsidRDefault="00E21157" w:rsidP="00E21157">
      <w:pPr>
        <w:textAlignment w:val="baseline"/>
        <w:rPr>
          <w:rFonts w:ascii="Times New Roman" w:eastAsia="+mj-ea" w:hAnsi="Times New Roman" w:cs="Times New Roman"/>
          <w:b/>
          <w:bCs/>
          <w:color w:val="000000"/>
          <w:kern w:val="24"/>
          <w:sz w:val="28"/>
          <w:szCs w:val="28"/>
          <w:lang w:val="kk-KZ"/>
        </w:rPr>
      </w:pPr>
    </w:p>
    <w:p w:rsidR="00E21157" w:rsidRDefault="00E21157" w:rsidP="00E21157">
      <w:pPr>
        <w:jc w:val="center"/>
        <w:textAlignment w:val="baseline"/>
        <w:rPr>
          <w:rFonts w:ascii="Times New Roman" w:eastAsia="+mj-ea" w:hAnsi="Times New Roman" w:cs="Times New Roman"/>
          <w:b/>
          <w:bCs/>
          <w:color w:val="000000"/>
          <w:kern w:val="24"/>
          <w:sz w:val="28"/>
          <w:szCs w:val="28"/>
          <w:lang w:val="kk-KZ"/>
        </w:rPr>
      </w:pPr>
      <w:r w:rsidRPr="00E21157">
        <w:rPr>
          <w:rFonts w:ascii="Times New Roman" w:eastAsia="+mj-ea" w:hAnsi="Times New Roman" w:cs="Times New Roman"/>
          <w:b/>
          <w:bCs/>
          <w:color w:val="000000"/>
          <w:kern w:val="24"/>
          <w:sz w:val="28"/>
          <w:szCs w:val="28"/>
          <w:lang w:val="kk-KZ"/>
        </w:rPr>
        <w:lastRenderedPageBreak/>
        <w:t>Психологиялық-педагогикалық тұрғыдан берілетін төмендегі 14 кеңеске құлақ түріңіз:</w:t>
      </w:r>
    </w:p>
    <w:p w:rsidR="00E21157" w:rsidRPr="00E21157" w:rsidRDefault="00E21157" w:rsidP="001E0DD0">
      <w:pPr>
        <w:numPr>
          <w:ilvl w:val="0"/>
          <w:numId w:val="2"/>
        </w:numPr>
        <w:spacing w:before="86" w:after="240" w:line="240" w:lineRule="auto"/>
        <w:ind w:left="547" w:hanging="547"/>
        <w:contextualSpacing/>
        <w:textAlignment w:val="baseline"/>
        <w:rPr>
          <w:rFonts w:ascii="Times New Roman" w:eastAsia="Times New Roman" w:hAnsi="Times New Roman" w:cs="Times New Roman"/>
          <w:sz w:val="28"/>
          <w:szCs w:val="28"/>
          <w:lang w:val="kk-KZ" w:eastAsia="ru-RU"/>
        </w:rPr>
      </w:pPr>
      <w:r w:rsidRPr="00E21157">
        <w:rPr>
          <w:rFonts w:ascii="Times New Roman" w:eastAsia="+mn-ea" w:hAnsi="Times New Roman" w:cs="Times New Roman"/>
          <w:bCs/>
          <w:color w:val="000000"/>
          <w:kern w:val="24"/>
          <w:sz w:val="28"/>
          <w:szCs w:val="28"/>
          <w:lang w:val="kk-KZ" w:eastAsia="ru-RU"/>
        </w:rPr>
        <w:t xml:space="preserve">Таңертен сабаққа барарында баланы жайлап қана оятыңыз. Сіздің биязы үніңіз бен күлкіңіз-ақ ұйқысын ашуы тиіс. Кешегі бір теріс қылықтарын айтып, басқа түкке тұрмайтын нәрсеге жүйкесін  жұқартпаңыз. Тамағын ішпей жатып ұрыс-керіс ұйымдастырмаңыз. </w:t>
      </w:r>
      <w:r w:rsidRPr="00E21157">
        <w:rPr>
          <w:rFonts w:ascii="Times New Roman" w:eastAsia="+mn-ea" w:hAnsi="Times New Roman" w:cs="Times New Roman"/>
          <w:bCs/>
          <w:color w:val="000000"/>
          <w:kern w:val="24"/>
          <w:sz w:val="28"/>
          <w:szCs w:val="28"/>
          <w:lang w:val="kk-KZ" w:eastAsia="ru-RU"/>
        </w:rPr>
        <w:br/>
        <w:t xml:space="preserve">2. Егер балаңыз сабақтан кешігетіндей болып жатса, онда «Бол да болдың!»   астына алып айғайламаңыз. Оны ертерек оятпаған өзіңіз кінәлісіз. </w:t>
      </w:r>
      <w:r w:rsidRPr="00E21157">
        <w:rPr>
          <w:rFonts w:ascii="Times New Roman" w:eastAsia="+mn-ea" w:hAnsi="Times New Roman" w:cs="Times New Roman"/>
          <w:bCs/>
          <w:color w:val="000000"/>
          <w:kern w:val="24"/>
          <w:sz w:val="28"/>
          <w:szCs w:val="28"/>
          <w:lang w:val="kk-KZ" w:eastAsia="ru-RU"/>
        </w:rPr>
        <w:br/>
        <w:t xml:space="preserve">3. Баланы сабаққа (әсіресе таңертен) ашқұрсақ жібермеңіз; </w:t>
      </w:r>
      <w:r w:rsidRPr="00E21157">
        <w:rPr>
          <w:rFonts w:ascii="Times New Roman" w:eastAsia="+mn-ea" w:hAnsi="Times New Roman" w:cs="Times New Roman"/>
          <w:bCs/>
          <w:color w:val="000000"/>
          <w:kern w:val="24"/>
          <w:sz w:val="28"/>
          <w:szCs w:val="28"/>
          <w:lang w:val="kk-KZ" w:eastAsia="ru-RU"/>
        </w:rPr>
        <w:br/>
        <w:t xml:space="preserve">4. «Бұзық болма!», «Қисалаңдамай тыныш жүр!», «Бүгін 2 алсаң   құртамын!» деген ескертулерді жиі айта бермеңіз. Керісінше, оған жылу сыйлап,  жақсы баға алып келуіне тілектестік білдіріңіз; </w:t>
      </w:r>
      <w:r w:rsidRPr="00E21157">
        <w:rPr>
          <w:rFonts w:ascii="Times New Roman" w:eastAsia="+mn-ea" w:hAnsi="Times New Roman" w:cs="Times New Roman"/>
          <w:bCs/>
          <w:color w:val="000000"/>
          <w:kern w:val="24"/>
          <w:sz w:val="28"/>
          <w:szCs w:val="28"/>
          <w:lang w:val="kk-KZ" w:eastAsia="ru-RU"/>
        </w:rPr>
        <w:br/>
        <w:t xml:space="preserve">5. Есіктен кірмей жатып, «Бүгін қандай баға алдың?» деп бас салып  балыңызды сұрақтың астына алмаңыз. Мектептен келген балаңызды көңілді қарсы алыңыз, оның сабақтан шаршап келгенін ескеріңіз. Егер бала әлденеге ренжіп келсе, бірдеңені айтпақшы болса, «сені тындауға уақытым жоқ» демей, арнайы көңіл бөліп, мұқият тыңдаңыз; </w:t>
      </w:r>
    </w:p>
    <w:p w:rsidR="00E21157" w:rsidRPr="00E21157" w:rsidRDefault="00E21157" w:rsidP="00E21157">
      <w:pPr>
        <w:pStyle w:val="a5"/>
        <w:spacing w:before="72" w:beforeAutospacing="0" w:after="0" w:afterAutospacing="0" w:line="192" w:lineRule="auto"/>
        <w:textAlignment w:val="baseline"/>
        <w:rPr>
          <w:sz w:val="22"/>
          <w:lang w:val="kk-KZ"/>
        </w:rPr>
      </w:pPr>
      <w:r w:rsidRPr="00E21157">
        <w:rPr>
          <w:rFonts w:eastAsiaTheme="minorEastAsia"/>
          <w:bCs/>
          <w:color w:val="000000"/>
          <w:kern w:val="24"/>
          <w:sz w:val="28"/>
          <w:szCs w:val="30"/>
          <w:lang w:val="kk-KZ"/>
        </w:rPr>
        <w:t xml:space="preserve">6. Бала бірдеңеге ашуланып жүрсе, үндемеңіз. Сабасына түскен соң, ол болған  жайды өзі-ақ айтады; </w:t>
      </w:r>
      <w:r w:rsidRPr="00E21157">
        <w:rPr>
          <w:rFonts w:eastAsiaTheme="minorEastAsia"/>
          <w:bCs/>
          <w:color w:val="000000"/>
          <w:kern w:val="24"/>
          <w:sz w:val="28"/>
          <w:szCs w:val="30"/>
          <w:lang w:val="kk-KZ"/>
        </w:rPr>
        <w:br/>
        <w:t xml:space="preserve">7. Бала бірдеңеге қылығы үшін мұғалім сізді шақыртып алса, өзара әңгімеге  баланы қатыстырмаңыз; </w:t>
      </w:r>
      <w:r w:rsidRPr="00E21157">
        <w:rPr>
          <w:rFonts w:eastAsiaTheme="minorEastAsia"/>
          <w:bCs/>
          <w:color w:val="000000"/>
          <w:kern w:val="24"/>
          <w:sz w:val="28"/>
          <w:szCs w:val="30"/>
          <w:lang w:val="kk-KZ"/>
        </w:rPr>
        <w:br/>
        <w:t xml:space="preserve">8. Мектептен келе сала баланы отырғызып қойып сабаққа дайындалтпаңыз. Олар да 2-3 сағат ойнап, демалған жөн, түсте ұйықтап тынықсын. Бесін мезгілі- сабаққа әзірленудің сәтті кезі. </w:t>
      </w:r>
      <w:r w:rsidRPr="00E21157">
        <w:rPr>
          <w:rFonts w:eastAsiaTheme="minorEastAsia"/>
          <w:bCs/>
          <w:color w:val="000000"/>
          <w:kern w:val="24"/>
          <w:sz w:val="28"/>
          <w:szCs w:val="30"/>
          <w:lang w:val="kk-KZ"/>
        </w:rPr>
        <w:br/>
        <w:t xml:space="preserve">9. Бір мезгілдіе барлық сабаққа әзірлену талап етпеңіз. Әр сабаққа әзірленген кезде үзіліс жасау дұрыс; </w:t>
      </w:r>
      <w:r w:rsidRPr="00E21157">
        <w:rPr>
          <w:rFonts w:eastAsiaTheme="minorEastAsia"/>
          <w:bCs/>
          <w:color w:val="000000"/>
          <w:kern w:val="24"/>
          <w:sz w:val="28"/>
          <w:szCs w:val="30"/>
          <w:lang w:val="kk-KZ"/>
        </w:rPr>
        <w:br/>
        <w:t xml:space="preserve">10. Сабаққа әзірленіп жатқан баланың желкесінен төніп тұрмаңыз. Дөрекі сөйлемеңіз. Одан да көмектесіп, бірлесіп дайындалыңыз. </w:t>
      </w:r>
      <w:r w:rsidRPr="00E21157">
        <w:rPr>
          <w:rFonts w:eastAsiaTheme="minorEastAsia"/>
          <w:bCs/>
          <w:color w:val="000000"/>
          <w:kern w:val="24"/>
          <w:sz w:val="28"/>
          <w:szCs w:val="30"/>
          <w:lang w:val="kk-KZ"/>
        </w:rPr>
        <w:br/>
        <w:t xml:space="preserve">11. «Егер, сен, осы сабақты орындамасаң!» деп басталатын тәртіпке шақыру баланың жүйкесіне әсер етеді. Одан да өзіңіз кірісіп, жайлап жетектеп  отырыңыз. </w:t>
      </w:r>
      <w:r w:rsidRPr="00E21157">
        <w:rPr>
          <w:rFonts w:eastAsiaTheme="minorEastAsia"/>
          <w:bCs/>
          <w:color w:val="000000"/>
          <w:kern w:val="24"/>
          <w:sz w:val="28"/>
          <w:szCs w:val="30"/>
          <w:lang w:val="kk-KZ"/>
        </w:rPr>
        <w:br/>
        <w:t xml:space="preserve">12. Күнде жарты сағат ештеңеге алаңдамай балаларыңызбен емін-еркін, жақын тартып әңгімелесіп тұрыңыз. </w:t>
      </w:r>
      <w:r w:rsidRPr="00E21157">
        <w:rPr>
          <w:rFonts w:eastAsiaTheme="minorEastAsia"/>
          <w:bCs/>
          <w:color w:val="000000"/>
          <w:kern w:val="24"/>
          <w:sz w:val="28"/>
          <w:szCs w:val="30"/>
          <w:lang w:val="kk-KZ"/>
        </w:rPr>
        <w:br/>
        <w:t xml:space="preserve">13. Балаңыздың көңіл-күйі нашар болса, онда бірден назар аударыңыз.  Ол сабақтан зорығуы мүмкін. </w:t>
      </w:r>
      <w:r w:rsidRPr="00E21157">
        <w:rPr>
          <w:rFonts w:eastAsiaTheme="minorEastAsia"/>
          <w:bCs/>
          <w:color w:val="000000"/>
          <w:kern w:val="24"/>
          <w:sz w:val="28"/>
          <w:szCs w:val="30"/>
          <w:lang w:val="kk-KZ"/>
        </w:rPr>
        <w:br/>
        <w:t>14. Егер баланы айтқаныңызды тыңдамайтын болса, онда ұстазымен, психолог</w:t>
      </w:r>
    </w:p>
    <w:p w:rsidR="00E21157" w:rsidRPr="00E21157" w:rsidRDefault="00E21157" w:rsidP="00E21157">
      <w:pPr>
        <w:pStyle w:val="a5"/>
        <w:spacing w:before="72" w:beforeAutospacing="0" w:after="0" w:afterAutospacing="0" w:line="192" w:lineRule="auto"/>
        <w:textAlignment w:val="baseline"/>
        <w:rPr>
          <w:sz w:val="22"/>
          <w:lang w:val="kk-KZ"/>
        </w:rPr>
      </w:pPr>
      <w:r w:rsidRPr="00E21157">
        <w:rPr>
          <w:rFonts w:eastAsiaTheme="minorEastAsia"/>
          <w:bCs/>
          <w:color w:val="000000"/>
          <w:kern w:val="24"/>
          <w:sz w:val="28"/>
          <w:szCs w:val="30"/>
          <w:lang w:val="kk-KZ"/>
        </w:rPr>
        <w:t xml:space="preserve">     маманымен, дәрігермен кеңесіңіз. </w:t>
      </w:r>
    </w:p>
    <w:p w:rsidR="00E21157" w:rsidRPr="00E21157" w:rsidRDefault="00E21157" w:rsidP="00E21157">
      <w:pPr>
        <w:pStyle w:val="a5"/>
        <w:spacing w:before="72" w:beforeAutospacing="0" w:after="0" w:afterAutospacing="0" w:line="192" w:lineRule="auto"/>
        <w:textAlignment w:val="baseline"/>
        <w:rPr>
          <w:sz w:val="22"/>
          <w:lang w:val="kk-KZ"/>
        </w:rPr>
      </w:pPr>
      <w:r w:rsidRPr="00E21157">
        <w:rPr>
          <w:rFonts w:eastAsiaTheme="minorEastAsia"/>
          <w:bCs/>
          <w:color w:val="000000"/>
          <w:kern w:val="24"/>
          <w:sz w:val="28"/>
          <w:szCs w:val="30"/>
          <w:lang w:val="kk-KZ"/>
        </w:rPr>
        <w:t xml:space="preserve">Халық даналығында: </w:t>
      </w:r>
      <w:r w:rsidRPr="00E21157">
        <w:rPr>
          <w:rFonts w:eastAsiaTheme="minorEastAsia"/>
          <w:bCs/>
          <w:color w:val="000000"/>
          <w:kern w:val="24"/>
          <w:sz w:val="28"/>
          <w:szCs w:val="30"/>
          <w:lang w:val="kk-KZ"/>
        </w:rPr>
        <w:br/>
      </w:r>
      <w:r w:rsidRPr="00E21157">
        <w:rPr>
          <w:rFonts w:eastAsiaTheme="minorEastAsia"/>
          <w:bCs/>
          <w:color w:val="000000"/>
          <w:kern w:val="24"/>
          <w:sz w:val="28"/>
          <w:szCs w:val="30"/>
          <w:lang w:val="kk-KZ"/>
        </w:rPr>
        <w:tab/>
        <w:t xml:space="preserve">«Баланы 5-ке дейін патшаңдай көтер, </w:t>
      </w:r>
      <w:r w:rsidRPr="00E21157">
        <w:rPr>
          <w:rFonts w:eastAsiaTheme="minorEastAsia"/>
          <w:bCs/>
          <w:color w:val="000000"/>
          <w:kern w:val="24"/>
          <w:sz w:val="28"/>
          <w:szCs w:val="30"/>
          <w:lang w:val="kk-KZ"/>
        </w:rPr>
        <w:br/>
      </w:r>
      <w:r w:rsidRPr="00E21157">
        <w:rPr>
          <w:rFonts w:eastAsiaTheme="minorEastAsia"/>
          <w:bCs/>
          <w:color w:val="000000"/>
          <w:kern w:val="24"/>
          <w:sz w:val="28"/>
          <w:szCs w:val="30"/>
          <w:lang w:val="kk-KZ"/>
        </w:rPr>
        <w:tab/>
        <w:t xml:space="preserve">15-ке дейін құлыңдай жұмса, </w:t>
      </w:r>
      <w:r w:rsidRPr="00E21157">
        <w:rPr>
          <w:rFonts w:eastAsiaTheme="minorEastAsia"/>
          <w:bCs/>
          <w:color w:val="000000"/>
          <w:kern w:val="24"/>
          <w:sz w:val="28"/>
          <w:szCs w:val="30"/>
          <w:lang w:val="kk-KZ"/>
        </w:rPr>
        <w:br/>
      </w:r>
      <w:r w:rsidRPr="00E21157">
        <w:rPr>
          <w:rFonts w:eastAsiaTheme="minorEastAsia"/>
          <w:bCs/>
          <w:color w:val="000000"/>
          <w:kern w:val="24"/>
          <w:sz w:val="28"/>
          <w:szCs w:val="30"/>
          <w:lang w:val="kk-KZ"/>
        </w:rPr>
        <w:tab/>
        <w:t xml:space="preserve">15-тен кейін досыңдай сыйла,» - деген керемет ұлағатты нақыл бар. </w:t>
      </w:r>
    </w:p>
    <w:p w:rsidR="00E21157" w:rsidRPr="00E21157" w:rsidRDefault="00E21157" w:rsidP="00E21157">
      <w:pPr>
        <w:pStyle w:val="a5"/>
        <w:spacing w:before="72" w:beforeAutospacing="0" w:after="0" w:afterAutospacing="0" w:line="192" w:lineRule="auto"/>
        <w:textAlignment w:val="baseline"/>
        <w:rPr>
          <w:sz w:val="22"/>
        </w:rPr>
      </w:pPr>
      <w:r w:rsidRPr="00E21157">
        <w:rPr>
          <w:rFonts w:eastAsiaTheme="minorEastAsia"/>
          <w:bCs/>
          <w:color w:val="000000"/>
          <w:kern w:val="24"/>
          <w:sz w:val="28"/>
          <w:szCs w:val="30"/>
          <w:lang w:val="kk-KZ"/>
        </w:rPr>
        <w:t xml:space="preserve">    </w:t>
      </w:r>
      <w:r w:rsidRPr="00E21157">
        <w:rPr>
          <w:rFonts w:eastAsiaTheme="minorEastAsia"/>
          <w:bCs/>
          <w:color w:val="000000"/>
          <w:kern w:val="24"/>
          <w:sz w:val="28"/>
          <w:szCs w:val="30"/>
        </w:rPr>
        <w:t xml:space="preserve">Соны әрдайым басшылыққа алыңыз. </w:t>
      </w:r>
    </w:p>
    <w:p w:rsidR="00E21157" w:rsidRPr="00E21157" w:rsidRDefault="00E21157" w:rsidP="00E21157">
      <w:pPr>
        <w:spacing w:before="86" w:after="240" w:line="240" w:lineRule="auto"/>
        <w:contextualSpacing/>
        <w:textAlignment w:val="baseline"/>
        <w:rPr>
          <w:rFonts w:ascii="Times New Roman" w:eastAsia="Times New Roman" w:hAnsi="Times New Roman" w:cs="Times New Roman"/>
          <w:sz w:val="24"/>
          <w:szCs w:val="28"/>
          <w:lang w:val="kk-KZ" w:eastAsia="ru-RU"/>
        </w:rPr>
      </w:pPr>
    </w:p>
    <w:p w:rsidR="00E21157" w:rsidRDefault="00E21157" w:rsidP="00E21157">
      <w:pPr>
        <w:textAlignment w:val="baseline"/>
        <w:rPr>
          <w:rFonts w:ascii="Times New Roman" w:hAnsi="Times New Roman" w:cs="Times New Roman"/>
          <w:sz w:val="24"/>
          <w:szCs w:val="28"/>
          <w:lang w:val="kk-KZ"/>
        </w:rPr>
      </w:pPr>
    </w:p>
    <w:p w:rsidR="00E21157" w:rsidRDefault="00E21157" w:rsidP="00E21157">
      <w:pPr>
        <w:textAlignment w:val="baseline"/>
        <w:rPr>
          <w:rFonts w:ascii="Times New Roman" w:hAnsi="Times New Roman" w:cs="Times New Roman"/>
          <w:sz w:val="24"/>
          <w:szCs w:val="28"/>
          <w:lang w:val="kk-KZ"/>
        </w:rPr>
      </w:pPr>
    </w:p>
    <w:p w:rsidR="00E21157" w:rsidRDefault="00E21157" w:rsidP="00E21157">
      <w:pPr>
        <w:textAlignment w:val="baseline"/>
        <w:rPr>
          <w:rFonts w:ascii="Times New Roman" w:hAnsi="Times New Roman" w:cs="Times New Roman"/>
          <w:sz w:val="24"/>
          <w:szCs w:val="28"/>
          <w:lang w:val="kk-KZ"/>
        </w:rPr>
      </w:pPr>
    </w:p>
    <w:p w:rsidR="00E21157" w:rsidRDefault="00E21157" w:rsidP="00E21157">
      <w:pPr>
        <w:textAlignment w:val="baseline"/>
        <w:rPr>
          <w:rFonts w:ascii="Times New Roman" w:hAnsi="Times New Roman" w:cs="Times New Roman"/>
          <w:sz w:val="24"/>
          <w:szCs w:val="28"/>
          <w:lang w:val="kk-KZ"/>
        </w:rPr>
      </w:pPr>
    </w:p>
    <w:p w:rsidR="00E21157" w:rsidRDefault="00E21157" w:rsidP="00E21157">
      <w:pPr>
        <w:textAlignment w:val="baseline"/>
        <w:rPr>
          <w:rFonts w:ascii="Times New Roman" w:hAnsi="Times New Roman" w:cs="Times New Roman"/>
          <w:sz w:val="24"/>
          <w:szCs w:val="28"/>
          <w:lang w:val="kk-KZ"/>
        </w:rPr>
      </w:pPr>
    </w:p>
    <w:p w:rsidR="00E21157" w:rsidRDefault="00E21157" w:rsidP="00E21157">
      <w:pPr>
        <w:textAlignment w:val="baseline"/>
        <w:rPr>
          <w:rFonts w:ascii="Times New Roman" w:hAnsi="Times New Roman" w:cs="Times New Roman"/>
          <w:sz w:val="24"/>
          <w:szCs w:val="28"/>
          <w:lang w:val="kk-KZ"/>
        </w:rPr>
      </w:pPr>
    </w:p>
    <w:p w:rsidR="00E21157" w:rsidRPr="00E21157" w:rsidRDefault="00E21157" w:rsidP="00E21157">
      <w:pPr>
        <w:spacing w:before="115" w:after="0" w:line="240" w:lineRule="auto"/>
        <w:jc w:val="center"/>
        <w:textAlignment w:val="baseline"/>
        <w:rPr>
          <w:rFonts w:ascii="Times New Roman" w:eastAsia="Times New Roman" w:hAnsi="Times New Roman" w:cs="Times New Roman"/>
          <w:sz w:val="14"/>
          <w:szCs w:val="24"/>
          <w:lang w:val="kk-KZ" w:eastAsia="ru-RU"/>
        </w:rPr>
      </w:pPr>
      <w:r w:rsidRPr="00E21157">
        <w:rPr>
          <w:rFonts w:ascii="Times New Roman" w:eastAsia="+mn-ea" w:hAnsi="Times New Roman" w:cs="Times New Roman"/>
          <w:b/>
          <w:bCs/>
          <w:color w:val="000000"/>
          <w:kern w:val="24"/>
          <w:sz w:val="28"/>
          <w:szCs w:val="48"/>
          <w:lang w:val="kk-KZ" w:eastAsia="ru-RU"/>
        </w:rPr>
        <w:lastRenderedPageBreak/>
        <w:t>Жасөспірімдердің құқықбұзушылықтың алдын алу үшін ата-аналарға арналған жаднама</w:t>
      </w:r>
    </w:p>
    <w:p w:rsidR="004B61EB" w:rsidRPr="004B61EB" w:rsidRDefault="004B61EB" w:rsidP="004B61EB">
      <w:pPr>
        <w:numPr>
          <w:ilvl w:val="0"/>
          <w:numId w:val="3"/>
        </w:numPr>
        <w:spacing w:after="0" w:line="240" w:lineRule="auto"/>
        <w:contextualSpacing/>
        <w:textAlignment w:val="baseline"/>
        <w:rPr>
          <w:rFonts w:ascii="Times New Roman" w:eastAsia="Times New Roman" w:hAnsi="Times New Roman" w:cs="Times New Roman"/>
          <w:sz w:val="28"/>
          <w:szCs w:val="24"/>
          <w:lang w:val="kk-KZ" w:eastAsia="ru-RU"/>
        </w:rPr>
      </w:pPr>
      <w:r w:rsidRPr="004B61EB">
        <w:rPr>
          <w:rFonts w:ascii="Times New Roman" w:eastAsia="+mn-ea" w:hAnsi="Times New Roman" w:cs="+mn-cs"/>
          <w:b/>
          <w:bCs/>
          <w:color w:val="000000"/>
          <w:kern w:val="24"/>
          <w:sz w:val="28"/>
          <w:szCs w:val="32"/>
          <w:lang w:val="kk-KZ" w:eastAsia="ru-RU"/>
        </w:rPr>
        <w:t>111-бап. Ата-аналардың немесе басқа да заңды өкілдерінің балаларды тәрбиелеу жөнiндегi мiндеттердi орындамауы</w:t>
      </w:r>
    </w:p>
    <w:p w:rsidR="004B61EB" w:rsidRPr="004B61EB" w:rsidRDefault="004B61EB" w:rsidP="004B61EB">
      <w:pPr>
        <w:numPr>
          <w:ilvl w:val="0"/>
          <w:numId w:val="3"/>
        </w:numPr>
        <w:spacing w:after="0" w:line="240" w:lineRule="auto"/>
        <w:contextualSpacing/>
        <w:textAlignment w:val="baseline"/>
        <w:rPr>
          <w:rFonts w:ascii="Times New Roman" w:eastAsia="Times New Roman" w:hAnsi="Times New Roman" w:cs="Times New Roman"/>
          <w:sz w:val="28"/>
          <w:szCs w:val="24"/>
          <w:lang w:val="kk-KZ" w:eastAsia="ru-RU"/>
        </w:rPr>
      </w:pPr>
      <w:r w:rsidRPr="004B61EB">
        <w:rPr>
          <w:rFonts w:ascii="Times New Roman" w:eastAsia="+mn-ea" w:hAnsi="Times New Roman" w:cs="+mn-cs"/>
          <w:color w:val="000000"/>
          <w:kern w:val="24"/>
          <w:sz w:val="28"/>
          <w:szCs w:val="32"/>
          <w:lang w:val="kk-KZ" w:eastAsia="ru-RU"/>
        </w:rPr>
        <w:t>      1. Ата-аналардың немесе басқа да заңды өкілдерінің кәмелетке толмаған балаларды тәрбиелеу және оқыту жөнiндегi мiндеттердi дәлелдi себептерсiз орындамауы, -  айлық есептiк көрсеткiштiң бестен онға дейінгі мөлшерiнде айыппұл салуға әкеп соғады. </w:t>
      </w:r>
      <w:r w:rsidRPr="004B61EB">
        <w:rPr>
          <w:rFonts w:ascii="Times New Roman" w:eastAsia="+mn-ea" w:hAnsi="Times New Roman" w:cs="+mn-cs"/>
          <w:color w:val="000000"/>
          <w:kern w:val="24"/>
          <w:sz w:val="28"/>
          <w:szCs w:val="32"/>
          <w:lang w:val="kk-KZ" w:eastAsia="ru-RU"/>
        </w:rPr>
        <w:br/>
        <w:t>      2. Осы баптың бiрiншi бөлiгiнде аталған, кәмелетке толмағандардың алкогольдік iшiмдiктердi, есiрткi құралдарын және психотроптық заттарды ұдайы қолдануына не қаңғыбастықпен немесе қайыршылықпен айналысуына әкеп соққан iс-әрекеттер, сол сияқты олардың қылмыс немесе қасақана әкiмшiлiк құқық бұзушылық белгiлерi бар әрекеттер жасауы, -   ата-аналарға немесе басқа да заңды өкілдеріне жиырма айлық есептік көрсеткіш мөлшерiнде айыппұл салуға әкеп соғады. </w:t>
      </w:r>
    </w:p>
    <w:p w:rsidR="004B61EB" w:rsidRPr="004B61EB" w:rsidRDefault="004B61EB" w:rsidP="004B61EB">
      <w:pPr>
        <w:numPr>
          <w:ilvl w:val="0"/>
          <w:numId w:val="3"/>
        </w:numPr>
        <w:spacing w:after="0" w:line="240" w:lineRule="auto"/>
        <w:contextualSpacing/>
        <w:textAlignment w:val="baseline"/>
        <w:rPr>
          <w:rFonts w:ascii="Times New Roman" w:eastAsia="Times New Roman" w:hAnsi="Times New Roman" w:cs="Times New Roman"/>
          <w:sz w:val="28"/>
          <w:szCs w:val="24"/>
          <w:lang w:val="kk-KZ" w:eastAsia="ru-RU"/>
        </w:rPr>
      </w:pPr>
      <w:r w:rsidRPr="004B61EB">
        <w:rPr>
          <w:rFonts w:ascii="Times New Roman" w:eastAsia="+mn-ea" w:hAnsi="Times New Roman" w:cs="+mn-cs"/>
          <w:b/>
          <w:bCs/>
          <w:color w:val="000000"/>
          <w:kern w:val="24"/>
          <w:sz w:val="28"/>
          <w:szCs w:val="32"/>
          <w:lang w:val="kk-KZ" w:eastAsia="ru-RU"/>
        </w:rPr>
        <w:t>112-бап. Кәмелетке толмаған адамды мас болу күйiне дейiн жеткiзу</w:t>
      </w:r>
    </w:p>
    <w:p w:rsidR="004B61EB" w:rsidRPr="004B61EB" w:rsidRDefault="004B61EB" w:rsidP="004B61EB">
      <w:pPr>
        <w:numPr>
          <w:ilvl w:val="0"/>
          <w:numId w:val="3"/>
        </w:numPr>
        <w:spacing w:after="0" w:line="240" w:lineRule="auto"/>
        <w:contextualSpacing/>
        <w:textAlignment w:val="baseline"/>
        <w:rPr>
          <w:rFonts w:ascii="Times New Roman" w:eastAsia="Times New Roman" w:hAnsi="Times New Roman" w:cs="Times New Roman"/>
          <w:sz w:val="28"/>
          <w:szCs w:val="24"/>
          <w:lang w:val="kk-KZ" w:eastAsia="ru-RU"/>
        </w:rPr>
      </w:pPr>
      <w:r w:rsidRPr="004B61EB">
        <w:rPr>
          <w:rFonts w:ascii="Times New Roman" w:eastAsia="+mn-ea" w:hAnsi="Times New Roman" w:cs="+mn-cs"/>
          <w:color w:val="000000"/>
          <w:kern w:val="24"/>
          <w:sz w:val="28"/>
          <w:szCs w:val="32"/>
          <w:lang w:val="kk-KZ" w:eastAsia="ru-RU"/>
        </w:rPr>
        <w:t>      Ата-аналардың немесе өзге де адамдардың кәмелетке толмаған адамды мас болу күйiне дейiн жеткiзуi, - айлық есептiк көрсеткiштiң жиырмадан елуге дейiнгi мөлшерiнде айыппұл салуға әкеп соғады.</w:t>
      </w:r>
    </w:p>
    <w:p w:rsidR="004B61EB" w:rsidRPr="004B61EB" w:rsidRDefault="004B61EB" w:rsidP="004B61EB">
      <w:pPr>
        <w:numPr>
          <w:ilvl w:val="0"/>
          <w:numId w:val="4"/>
        </w:numPr>
        <w:spacing w:after="0" w:line="240" w:lineRule="auto"/>
        <w:contextualSpacing/>
        <w:textAlignment w:val="baseline"/>
        <w:rPr>
          <w:rFonts w:ascii="Times New Roman" w:eastAsia="Times New Roman" w:hAnsi="Times New Roman" w:cs="Times New Roman"/>
          <w:sz w:val="28"/>
          <w:szCs w:val="24"/>
          <w:lang w:val="kk-KZ" w:eastAsia="ru-RU"/>
        </w:rPr>
      </w:pPr>
      <w:r w:rsidRPr="004B61EB">
        <w:rPr>
          <w:rFonts w:ascii="Times New Roman" w:eastAsiaTheme="minorEastAsia" w:hAnsi="Times New Roman"/>
          <w:b/>
          <w:bCs/>
          <w:color w:val="000000" w:themeColor="text1"/>
          <w:kern w:val="24"/>
          <w:sz w:val="28"/>
          <w:szCs w:val="32"/>
          <w:lang w:val="kk-KZ" w:eastAsia="ru-RU"/>
        </w:rPr>
        <w:t>112-1-бап. Кәмелетке толмағандардың түнгі уақытта ойын-сауық мекемелерінде болуына жол беру</w:t>
      </w:r>
    </w:p>
    <w:p w:rsidR="004B61EB" w:rsidRPr="004B61EB" w:rsidRDefault="004B61EB" w:rsidP="004B61EB">
      <w:pPr>
        <w:numPr>
          <w:ilvl w:val="0"/>
          <w:numId w:val="4"/>
        </w:numPr>
        <w:spacing w:after="0" w:line="240" w:lineRule="auto"/>
        <w:contextualSpacing/>
        <w:textAlignment w:val="baseline"/>
        <w:rPr>
          <w:rFonts w:ascii="Times New Roman" w:eastAsia="Times New Roman" w:hAnsi="Times New Roman" w:cs="Times New Roman"/>
          <w:sz w:val="28"/>
          <w:szCs w:val="24"/>
          <w:lang w:val="kk-KZ" w:eastAsia="ru-RU"/>
        </w:rPr>
      </w:pPr>
      <w:r w:rsidRPr="004B61EB">
        <w:rPr>
          <w:rFonts w:ascii="Times New Roman" w:eastAsiaTheme="minorEastAsia" w:hAnsi="Times New Roman"/>
          <w:color w:val="000000" w:themeColor="text1"/>
          <w:kern w:val="24"/>
          <w:sz w:val="28"/>
          <w:szCs w:val="32"/>
          <w:lang w:val="kk-KZ" w:eastAsia="ru-RU"/>
        </w:rPr>
        <w:t>      1. Кәмелетке толмағандардың заңды өкілдерінің ертіп жүруінсіз түнгі уақытта (сағат 21-ден таңғы 6-ға дейін) ойын-сауық мекемелерінде болуына жол беру, - </w:t>
      </w:r>
      <w:r w:rsidRPr="004B61EB">
        <w:rPr>
          <w:rFonts w:ascii="Times New Roman" w:eastAsiaTheme="minorEastAsia" w:hAnsi="Times New Roman"/>
          <w:color w:val="000000" w:themeColor="text1"/>
          <w:kern w:val="24"/>
          <w:sz w:val="28"/>
          <w:szCs w:val="32"/>
          <w:lang w:val="kk-KZ" w:eastAsia="ru-RU"/>
        </w:rPr>
        <w:br/>
        <w:t>      ойын-сауық мекемелерінің лауазымды адамдарына - бес, дара кәсіпкерлерге, шағын немесе орта кәсіпкерлік субъектілері немесе коммерциялық емес ұйымдар болып табылатын заңды тұлғаларға - жиырма бес, ірі кәсіпкерлік субъектілері болып табылатын заңды тұлғаларға қырық айлық есептік көрсеткіш мөлшерінде айыппұл салуға әкеп соғады. </w:t>
      </w:r>
    </w:p>
    <w:p w:rsidR="004B61EB" w:rsidRPr="004B61EB" w:rsidRDefault="004B61EB" w:rsidP="004B61EB">
      <w:pPr>
        <w:numPr>
          <w:ilvl w:val="0"/>
          <w:numId w:val="4"/>
        </w:numPr>
        <w:spacing w:after="0" w:line="240" w:lineRule="auto"/>
        <w:contextualSpacing/>
        <w:textAlignment w:val="baseline"/>
        <w:rPr>
          <w:rFonts w:ascii="Times New Roman" w:eastAsia="Times New Roman" w:hAnsi="Times New Roman" w:cs="Times New Roman"/>
          <w:sz w:val="28"/>
          <w:szCs w:val="24"/>
          <w:lang w:eastAsia="ru-RU"/>
        </w:rPr>
      </w:pPr>
      <w:r w:rsidRPr="004B61EB">
        <w:rPr>
          <w:rFonts w:ascii="Times New Roman" w:eastAsiaTheme="minorEastAsia" w:hAnsi="Times New Roman"/>
          <w:b/>
          <w:bCs/>
          <w:color w:val="000000" w:themeColor="text1"/>
          <w:kern w:val="24"/>
          <w:sz w:val="28"/>
          <w:szCs w:val="32"/>
          <w:lang w:eastAsia="ru-RU"/>
        </w:rPr>
        <w:t>330-бап. Ұсақ бұзақылық</w:t>
      </w:r>
    </w:p>
    <w:p w:rsidR="004B61EB" w:rsidRPr="004B61EB" w:rsidRDefault="004B61EB" w:rsidP="004B61EB">
      <w:pPr>
        <w:numPr>
          <w:ilvl w:val="0"/>
          <w:numId w:val="4"/>
        </w:numPr>
        <w:spacing w:after="0" w:line="240" w:lineRule="auto"/>
        <w:contextualSpacing/>
        <w:textAlignment w:val="baseline"/>
        <w:rPr>
          <w:rFonts w:ascii="Times New Roman" w:eastAsia="Times New Roman" w:hAnsi="Times New Roman" w:cs="Times New Roman"/>
          <w:sz w:val="28"/>
          <w:szCs w:val="24"/>
          <w:lang w:eastAsia="ru-RU"/>
        </w:rPr>
      </w:pPr>
      <w:r w:rsidRPr="004B61EB">
        <w:rPr>
          <w:rFonts w:ascii="Times New Roman" w:eastAsiaTheme="minorEastAsia" w:hAnsi="Times New Roman"/>
          <w:color w:val="000000" w:themeColor="text1"/>
          <w:kern w:val="24"/>
          <w:sz w:val="28"/>
          <w:szCs w:val="32"/>
          <w:lang w:eastAsia="ru-RU"/>
        </w:rPr>
        <w:t>      1. Ұсақ бұзақылық, яғни қоғамдық орындарда былапыт сөйлеу, жеке тұлғаларды қорлап тиiсу, тұрғын жайларды қорлау, ортақ пайдалану орындарын, саябақтарды, скверлерді ластау, оның ішінде белгіленбеген орындарда коммуналдық қалдықтарды шығару және қоғамдық тәртiптi және жеке тұлғалардың тыныштығын бұзатын, төңiрегiндегiлердi сыйламаушылықты бiлдiретiн басқа да осындай iс-әрекеттер, - </w:t>
      </w:r>
      <w:r w:rsidRPr="004B61EB">
        <w:rPr>
          <w:rFonts w:ascii="Times New Roman" w:eastAsiaTheme="minorEastAsia" w:hAnsi="Times New Roman"/>
          <w:color w:val="000000" w:themeColor="text1"/>
          <w:kern w:val="24"/>
          <w:sz w:val="28"/>
          <w:szCs w:val="32"/>
          <w:lang w:eastAsia="ru-RU"/>
        </w:rPr>
        <w:br/>
        <w:t>      айлық есептiк көрсеткiштiң үштен онға дейiнгi мөлшерiнде айыппұл салуға не он тәулiкке дейiнгi мерзiмге әкiмшiлiк қамауға алуға әкеп соғады. </w:t>
      </w:r>
    </w:p>
    <w:p w:rsidR="004B61EB" w:rsidRPr="004B61EB" w:rsidRDefault="004B61EB" w:rsidP="004B61EB">
      <w:pPr>
        <w:numPr>
          <w:ilvl w:val="0"/>
          <w:numId w:val="4"/>
        </w:numPr>
        <w:spacing w:after="0" w:line="240" w:lineRule="auto"/>
        <w:contextualSpacing/>
        <w:textAlignment w:val="baseline"/>
        <w:rPr>
          <w:rFonts w:ascii="Times New Roman" w:eastAsia="Times New Roman" w:hAnsi="Times New Roman" w:cs="Times New Roman"/>
          <w:sz w:val="28"/>
          <w:szCs w:val="24"/>
          <w:lang w:eastAsia="ru-RU"/>
        </w:rPr>
      </w:pPr>
      <w:r w:rsidRPr="004B61EB">
        <w:rPr>
          <w:rFonts w:ascii="Times New Roman" w:eastAsiaTheme="minorEastAsia" w:hAnsi="Times New Roman"/>
          <w:b/>
          <w:bCs/>
          <w:color w:val="000000" w:themeColor="text1"/>
          <w:kern w:val="24"/>
          <w:sz w:val="28"/>
          <w:szCs w:val="32"/>
          <w:lang w:eastAsia="ru-RU"/>
        </w:rPr>
        <w:t>331-бап. Кәмелетке толмағандар жасаған бұзақылық</w:t>
      </w:r>
    </w:p>
    <w:p w:rsidR="004B61EB" w:rsidRPr="004B61EB" w:rsidRDefault="004B61EB" w:rsidP="004B61EB">
      <w:pPr>
        <w:numPr>
          <w:ilvl w:val="0"/>
          <w:numId w:val="4"/>
        </w:numPr>
        <w:spacing w:after="0" w:line="240" w:lineRule="auto"/>
        <w:contextualSpacing/>
        <w:textAlignment w:val="baseline"/>
        <w:rPr>
          <w:rFonts w:ascii="Times New Roman" w:eastAsia="Times New Roman" w:hAnsi="Times New Roman" w:cs="Times New Roman"/>
          <w:sz w:val="28"/>
          <w:szCs w:val="24"/>
          <w:lang w:eastAsia="ru-RU"/>
        </w:rPr>
      </w:pPr>
      <w:r w:rsidRPr="004B61EB">
        <w:rPr>
          <w:rFonts w:ascii="Times New Roman" w:eastAsiaTheme="minorEastAsia" w:hAnsi="Times New Roman"/>
          <w:color w:val="000000" w:themeColor="text1"/>
          <w:kern w:val="24"/>
          <w:sz w:val="28"/>
          <w:szCs w:val="32"/>
          <w:lang w:eastAsia="ru-RU"/>
        </w:rPr>
        <w:t>      Он төрт жастан он алты жасқа дейiнгi кәмелетке толмағандар жасаған Қазақстан Республикасы Қылмыстық кодексiнiң </w:t>
      </w:r>
      <w:hyperlink r:id="rId5" w:history="1">
        <w:r w:rsidRPr="004B61EB">
          <w:rPr>
            <w:rFonts w:ascii="Times New Roman" w:eastAsiaTheme="minorEastAsia" w:hAnsi="Times New Roman"/>
            <w:color w:val="000000" w:themeColor="text1"/>
            <w:kern w:val="24"/>
            <w:sz w:val="28"/>
            <w:szCs w:val="32"/>
            <w:u w:val="single"/>
            <w:lang w:eastAsia="ru-RU"/>
          </w:rPr>
          <w:t>257-бабының </w:t>
        </w:r>
      </w:hyperlink>
      <w:r w:rsidRPr="004B61EB">
        <w:rPr>
          <w:rFonts w:ascii="Times New Roman" w:eastAsiaTheme="minorEastAsia" w:hAnsi="Times New Roman"/>
          <w:color w:val="000000" w:themeColor="text1"/>
          <w:kern w:val="24"/>
          <w:sz w:val="28"/>
          <w:szCs w:val="32"/>
          <w:lang w:eastAsia="ru-RU"/>
        </w:rPr>
        <w:t>бiрiншi бөлiгiнде көзделген ұсақ бұзақылық немесе бұзақылық, - </w:t>
      </w:r>
      <w:r w:rsidRPr="004B61EB">
        <w:rPr>
          <w:rFonts w:ascii="Times New Roman" w:eastAsiaTheme="minorEastAsia" w:hAnsi="Times New Roman"/>
          <w:color w:val="000000" w:themeColor="text1"/>
          <w:kern w:val="24"/>
          <w:sz w:val="28"/>
          <w:szCs w:val="32"/>
          <w:lang w:eastAsia="ru-RU"/>
        </w:rPr>
        <w:br/>
        <w:t>      ата-аналарға немесе оларды алмастыратын адамдарға айлық есептiк көрсеткiштiң екіден беске дейінгі мөлшерiнде айыппұл салуға әкеп соғады. </w:t>
      </w:r>
    </w:p>
    <w:p w:rsidR="004B61EB" w:rsidRDefault="004B61EB" w:rsidP="004B61EB">
      <w:pPr>
        <w:spacing w:after="0" w:line="240" w:lineRule="auto"/>
        <w:contextualSpacing/>
        <w:textAlignment w:val="baseline"/>
        <w:rPr>
          <w:rFonts w:ascii="Times New Roman" w:eastAsiaTheme="minorEastAsia" w:hAnsi="Times New Roman"/>
          <w:color w:val="000000" w:themeColor="text1"/>
          <w:kern w:val="24"/>
          <w:sz w:val="28"/>
          <w:szCs w:val="32"/>
          <w:lang w:eastAsia="ru-RU"/>
        </w:rPr>
      </w:pPr>
    </w:p>
    <w:p w:rsidR="004B61EB" w:rsidRPr="004B61EB" w:rsidRDefault="004B61EB" w:rsidP="004B61EB">
      <w:pPr>
        <w:spacing w:after="0" w:line="240" w:lineRule="auto"/>
        <w:contextualSpacing/>
        <w:textAlignment w:val="baseline"/>
        <w:rPr>
          <w:rFonts w:ascii="Times New Roman" w:eastAsia="Times New Roman" w:hAnsi="Times New Roman" w:cs="Times New Roman"/>
          <w:sz w:val="28"/>
          <w:szCs w:val="24"/>
          <w:lang w:eastAsia="ru-RU"/>
        </w:rPr>
      </w:pPr>
    </w:p>
    <w:p w:rsidR="004B61EB" w:rsidRPr="004B61EB" w:rsidRDefault="004B61EB" w:rsidP="004B61EB">
      <w:pPr>
        <w:numPr>
          <w:ilvl w:val="0"/>
          <w:numId w:val="5"/>
        </w:numPr>
        <w:spacing w:after="0" w:line="240" w:lineRule="auto"/>
        <w:contextualSpacing/>
        <w:textAlignment w:val="baseline"/>
        <w:rPr>
          <w:rFonts w:ascii="Times New Roman" w:eastAsia="Times New Roman" w:hAnsi="Times New Roman" w:cs="Times New Roman"/>
          <w:sz w:val="28"/>
          <w:szCs w:val="24"/>
          <w:lang w:eastAsia="ru-RU"/>
        </w:rPr>
      </w:pPr>
      <w:r w:rsidRPr="004B61EB">
        <w:rPr>
          <w:rFonts w:ascii="Times New Roman" w:eastAsiaTheme="minorEastAsia" w:hAnsi="Times New Roman"/>
          <w:b/>
          <w:bCs/>
          <w:color w:val="000000" w:themeColor="text1"/>
          <w:kern w:val="24"/>
          <w:sz w:val="28"/>
          <w:szCs w:val="32"/>
          <w:lang w:eastAsia="ru-RU"/>
        </w:rPr>
        <w:lastRenderedPageBreak/>
        <w:t>336-3-бап. Кәмелетке толмағандардың түнгі уақытта  ойын-сауық мекемелерінде болуы</w:t>
      </w:r>
    </w:p>
    <w:p w:rsidR="004B61EB" w:rsidRPr="004B61EB" w:rsidRDefault="004B61EB" w:rsidP="004B61EB">
      <w:pPr>
        <w:numPr>
          <w:ilvl w:val="0"/>
          <w:numId w:val="5"/>
        </w:numPr>
        <w:spacing w:after="0" w:line="240" w:lineRule="auto"/>
        <w:contextualSpacing/>
        <w:textAlignment w:val="baseline"/>
        <w:rPr>
          <w:rFonts w:ascii="Times New Roman" w:eastAsia="Times New Roman" w:hAnsi="Times New Roman" w:cs="Times New Roman"/>
          <w:sz w:val="28"/>
          <w:szCs w:val="24"/>
          <w:lang w:eastAsia="ru-RU"/>
        </w:rPr>
      </w:pPr>
      <w:r w:rsidRPr="004B61EB">
        <w:rPr>
          <w:rFonts w:ascii="Times New Roman" w:eastAsiaTheme="minorEastAsia" w:hAnsi="Times New Roman"/>
          <w:color w:val="000000" w:themeColor="text1"/>
          <w:kern w:val="24"/>
          <w:sz w:val="28"/>
          <w:szCs w:val="32"/>
          <w:lang w:eastAsia="ru-RU"/>
        </w:rPr>
        <w:t>      1. Кәмелетке толмағандардың заңды өкілдерінің ертіп жүруінсіз түнгі уақытта (сағат 21-ден таңғы 6-ға дейін) ойын-сауық мекемелерінде болуы, - </w:t>
      </w:r>
      <w:r w:rsidRPr="004B61EB">
        <w:rPr>
          <w:rFonts w:ascii="Times New Roman" w:eastAsiaTheme="minorEastAsia" w:hAnsi="Times New Roman"/>
          <w:color w:val="000000" w:themeColor="text1"/>
          <w:kern w:val="24"/>
          <w:sz w:val="28"/>
          <w:szCs w:val="32"/>
          <w:lang w:eastAsia="ru-RU"/>
        </w:rPr>
        <w:br/>
        <w:t>      заңды өкілдеріне ескерту жасауға әкеп соғады. </w:t>
      </w:r>
      <w:r w:rsidRPr="004B61EB">
        <w:rPr>
          <w:rFonts w:ascii="Times New Roman" w:eastAsiaTheme="minorEastAsia" w:hAnsi="Times New Roman"/>
          <w:color w:val="000000" w:themeColor="text1"/>
          <w:kern w:val="24"/>
          <w:sz w:val="28"/>
          <w:szCs w:val="32"/>
          <w:lang w:eastAsia="ru-RU"/>
        </w:rPr>
        <w:br/>
        <w:t>      2. Осы баптың бірінші бөлігінде көзделген, әкімшілік жаза қолданылғаннан кейін бір жыл ішінде қайталап жасалған іс-әрекет, - </w:t>
      </w:r>
      <w:r w:rsidRPr="004B61EB">
        <w:rPr>
          <w:rFonts w:ascii="Times New Roman" w:eastAsiaTheme="minorEastAsia" w:hAnsi="Times New Roman"/>
          <w:color w:val="000000" w:themeColor="text1"/>
          <w:kern w:val="24"/>
          <w:sz w:val="28"/>
          <w:szCs w:val="32"/>
          <w:lang w:eastAsia="ru-RU"/>
        </w:rPr>
        <w:br/>
        <w:t>      заңды өкілдеріне айлық есептік көрсеткіштің бестен онға дейінгі мөлшерінде айыппұл салуға әкеп соғады.</w:t>
      </w:r>
    </w:p>
    <w:p w:rsidR="004B61EB" w:rsidRPr="004B61EB" w:rsidRDefault="004B61EB" w:rsidP="004B61EB">
      <w:pPr>
        <w:numPr>
          <w:ilvl w:val="0"/>
          <w:numId w:val="5"/>
        </w:numPr>
        <w:spacing w:after="0" w:line="240" w:lineRule="auto"/>
        <w:contextualSpacing/>
        <w:textAlignment w:val="baseline"/>
        <w:rPr>
          <w:rFonts w:ascii="Times New Roman" w:eastAsia="Times New Roman" w:hAnsi="Times New Roman" w:cs="Times New Roman"/>
          <w:sz w:val="28"/>
          <w:szCs w:val="24"/>
          <w:lang w:eastAsia="ru-RU"/>
        </w:rPr>
      </w:pPr>
      <w:r w:rsidRPr="004B61EB">
        <w:rPr>
          <w:rFonts w:ascii="Times New Roman" w:eastAsiaTheme="minorEastAsia" w:hAnsi="Times New Roman"/>
          <w:b/>
          <w:bCs/>
          <w:color w:val="000000" w:themeColor="text1"/>
          <w:kern w:val="24"/>
          <w:sz w:val="28"/>
          <w:szCs w:val="32"/>
          <w:lang w:eastAsia="ru-RU"/>
        </w:rPr>
        <w:t>336-4-бап. Заңды өкiлдерi еріп жүрмеген кәмелетке</w:t>
      </w:r>
      <w:r w:rsidRPr="004B61EB">
        <w:rPr>
          <w:rFonts w:ascii="Times New Roman" w:eastAsiaTheme="minorEastAsia" w:hAnsi="Times New Roman"/>
          <w:color w:val="000000" w:themeColor="text1"/>
          <w:kern w:val="24"/>
          <w:sz w:val="28"/>
          <w:szCs w:val="32"/>
          <w:lang w:eastAsia="ru-RU"/>
        </w:rPr>
        <w:br/>
        <w:t>                  </w:t>
      </w:r>
      <w:r w:rsidRPr="004B61EB">
        <w:rPr>
          <w:rFonts w:ascii="Times New Roman" w:eastAsiaTheme="minorEastAsia" w:hAnsi="Times New Roman"/>
          <w:b/>
          <w:bCs/>
          <w:color w:val="000000" w:themeColor="text1"/>
          <w:kern w:val="24"/>
          <w:sz w:val="28"/>
          <w:szCs w:val="32"/>
          <w:lang w:eastAsia="ru-RU"/>
        </w:rPr>
        <w:t>толмағандардың тұрғын жайдан тыс жерлерде болуы</w:t>
      </w:r>
    </w:p>
    <w:p w:rsidR="004B61EB" w:rsidRPr="004B61EB" w:rsidRDefault="004B61EB" w:rsidP="004B61EB">
      <w:pPr>
        <w:numPr>
          <w:ilvl w:val="0"/>
          <w:numId w:val="5"/>
        </w:numPr>
        <w:spacing w:after="0" w:line="240" w:lineRule="auto"/>
        <w:contextualSpacing/>
        <w:textAlignment w:val="baseline"/>
        <w:rPr>
          <w:rFonts w:ascii="Times New Roman" w:eastAsia="Times New Roman" w:hAnsi="Times New Roman" w:cs="Times New Roman"/>
          <w:sz w:val="28"/>
          <w:szCs w:val="24"/>
          <w:lang w:eastAsia="ru-RU"/>
        </w:rPr>
      </w:pPr>
      <w:r w:rsidRPr="004B61EB">
        <w:rPr>
          <w:rFonts w:ascii="Times New Roman" w:eastAsiaTheme="minorEastAsia" w:hAnsi="Times New Roman"/>
          <w:color w:val="000000" w:themeColor="text1"/>
          <w:kern w:val="24"/>
          <w:sz w:val="28"/>
          <w:szCs w:val="32"/>
          <w:lang w:eastAsia="ru-RU"/>
        </w:rPr>
        <w:t>      1. Заңды өкiлдерi еріп жүрмеген кәмелетке толмағандардың тұрғын жайдан тыс жерлерде сағат 21-тен таңғы 6-ға дейiн болуы -</w:t>
      </w:r>
      <w:r w:rsidRPr="004B61EB">
        <w:rPr>
          <w:rFonts w:ascii="Times New Roman" w:eastAsiaTheme="minorEastAsia" w:hAnsi="Times New Roman"/>
          <w:color w:val="000000" w:themeColor="text1"/>
          <w:kern w:val="24"/>
          <w:sz w:val="28"/>
          <w:szCs w:val="32"/>
          <w:lang w:eastAsia="ru-RU"/>
        </w:rPr>
        <w:br/>
        <w:t>      заңды өкiлдерiне ескертуге әкеп соғады.</w:t>
      </w:r>
      <w:r w:rsidRPr="004B61EB">
        <w:rPr>
          <w:rFonts w:ascii="Times New Roman" w:eastAsiaTheme="minorEastAsia" w:hAnsi="Times New Roman"/>
          <w:color w:val="000000" w:themeColor="text1"/>
          <w:kern w:val="24"/>
          <w:sz w:val="28"/>
          <w:szCs w:val="32"/>
          <w:lang w:eastAsia="ru-RU"/>
        </w:rPr>
        <w:br/>
        <w:t>      2. Осы баптың бiрiншi бөлiгiнде көзделген, әкiмшiлiк жаза қолданылғаннан кейiн бiр жыл iшiнде қайталап жасалған iс-әрекет -</w:t>
      </w:r>
      <w:r w:rsidRPr="004B61EB">
        <w:rPr>
          <w:rFonts w:ascii="Times New Roman" w:eastAsiaTheme="minorEastAsia" w:hAnsi="Times New Roman"/>
          <w:color w:val="000000" w:themeColor="text1"/>
          <w:kern w:val="24"/>
          <w:sz w:val="28"/>
          <w:szCs w:val="32"/>
          <w:lang w:eastAsia="ru-RU"/>
        </w:rPr>
        <w:br/>
        <w:t>      заңды өкiлдерiне бес айлық есептiк көрсеткiш мөлшерiнде айыппұл салуға әкеп соғады.</w:t>
      </w:r>
    </w:p>
    <w:p w:rsidR="004B61EB" w:rsidRPr="004B61EB" w:rsidRDefault="004B61EB" w:rsidP="004B61EB">
      <w:pPr>
        <w:numPr>
          <w:ilvl w:val="0"/>
          <w:numId w:val="5"/>
        </w:numPr>
        <w:spacing w:after="0" w:line="240" w:lineRule="auto"/>
        <w:contextualSpacing/>
        <w:textAlignment w:val="baseline"/>
        <w:rPr>
          <w:rFonts w:ascii="Times New Roman" w:eastAsia="Times New Roman" w:hAnsi="Times New Roman" w:cs="Times New Roman"/>
          <w:sz w:val="28"/>
          <w:szCs w:val="24"/>
          <w:lang w:eastAsia="ru-RU"/>
        </w:rPr>
      </w:pPr>
      <w:r w:rsidRPr="004B61EB">
        <w:rPr>
          <w:rFonts w:ascii="Times New Roman" w:eastAsiaTheme="minorEastAsia" w:hAnsi="Times New Roman"/>
          <w:color w:val="000000" w:themeColor="text1"/>
          <w:kern w:val="24"/>
          <w:sz w:val="28"/>
          <w:szCs w:val="32"/>
          <w:lang w:eastAsia="ru-RU"/>
        </w:rPr>
        <w:t>Бал</w:t>
      </w:r>
      <w:r w:rsidRPr="004B61EB">
        <w:rPr>
          <w:rFonts w:ascii="Times New Roman" w:eastAsiaTheme="minorEastAsia" w:hAnsi="Times New Roman"/>
          <w:color w:val="000000" w:themeColor="text1"/>
          <w:kern w:val="24"/>
          <w:sz w:val="28"/>
          <w:szCs w:val="32"/>
          <w:lang w:val="kk-KZ" w:eastAsia="ru-RU"/>
        </w:rPr>
        <w:t>алардың тәртібін қатаң бақылауды өтінеміз.</w:t>
      </w:r>
    </w:p>
    <w:p w:rsidR="004B61EB" w:rsidRPr="004B61EB" w:rsidRDefault="004B61EB" w:rsidP="004B61EB">
      <w:pPr>
        <w:numPr>
          <w:ilvl w:val="0"/>
          <w:numId w:val="5"/>
        </w:numPr>
        <w:spacing w:after="0" w:line="240" w:lineRule="auto"/>
        <w:contextualSpacing/>
        <w:textAlignment w:val="baseline"/>
        <w:rPr>
          <w:rFonts w:ascii="Times New Roman" w:eastAsia="Times New Roman" w:hAnsi="Times New Roman" w:cs="Times New Roman"/>
          <w:sz w:val="28"/>
          <w:szCs w:val="24"/>
          <w:lang w:eastAsia="ru-RU"/>
        </w:rPr>
      </w:pPr>
      <w:r w:rsidRPr="004B61EB">
        <w:rPr>
          <w:rFonts w:ascii="Times New Roman" w:eastAsiaTheme="minorEastAsia" w:hAnsi="Times New Roman"/>
          <w:color w:val="000000" w:themeColor="text1"/>
          <w:kern w:val="24"/>
          <w:sz w:val="28"/>
          <w:szCs w:val="32"/>
          <w:lang w:val="kk-KZ" w:eastAsia="ru-RU"/>
        </w:rPr>
        <w:t>Ұялы телефондар, қымбат заттар, әшекей бұйымдар, интернет байланыстарқылмыс жасаудың салдары болып табылады.</w:t>
      </w:r>
    </w:p>
    <w:p w:rsidR="004B61EB" w:rsidRPr="004B61EB" w:rsidRDefault="004B61EB" w:rsidP="004B61EB">
      <w:pPr>
        <w:numPr>
          <w:ilvl w:val="0"/>
          <w:numId w:val="5"/>
        </w:numPr>
        <w:spacing w:after="0" w:line="240" w:lineRule="auto"/>
        <w:contextualSpacing/>
        <w:textAlignment w:val="baseline"/>
        <w:rPr>
          <w:rFonts w:ascii="Times New Roman" w:eastAsia="Times New Roman" w:hAnsi="Times New Roman" w:cs="Times New Roman"/>
          <w:sz w:val="28"/>
          <w:szCs w:val="24"/>
          <w:lang w:eastAsia="ru-RU"/>
        </w:rPr>
      </w:pPr>
      <w:r w:rsidRPr="004B61EB">
        <w:rPr>
          <w:rFonts w:ascii="Times New Roman" w:eastAsiaTheme="minorEastAsia" w:hAnsi="Times New Roman"/>
          <w:color w:val="000000" w:themeColor="text1"/>
          <w:kern w:val="24"/>
          <w:sz w:val="28"/>
          <w:szCs w:val="32"/>
          <w:lang w:val="kk-KZ" w:eastAsia="ru-RU"/>
        </w:rPr>
        <w:t>(Бұл қылмыстық кодекстің 175 бап, 177 бап, 178 бап, 181 баптары бойынша жауапқа тартылады)</w:t>
      </w:r>
    </w:p>
    <w:p w:rsidR="00E21157" w:rsidRPr="004B61EB" w:rsidRDefault="00E21157" w:rsidP="00E21157">
      <w:pPr>
        <w:textAlignment w:val="baseline"/>
        <w:rPr>
          <w:rFonts w:ascii="Times New Roman" w:hAnsi="Times New Roman" w:cs="Times New Roman"/>
          <w:sz w:val="18"/>
          <w:szCs w:val="28"/>
        </w:rPr>
      </w:pPr>
      <w:bookmarkStart w:id="0" w:name="_GoBack"/>
      <w:bookmarkEnd w:id="0"/>
    </w:p>
    <w:sectPr w:rsidR="00E21157" w:rsidRPr="004B61EB" w:rsidSect="00E2115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j-ea">
    <w:panose1 w:val="00000000000000000000"/>
    <w:charset w:val="00"/>
    <w:family w:val="roman"/>
    <w:notTrueType/>
    <w:pitch w:val="default"/>
  </w:font>
  <w:font w:name="+mn-ea">
    <w:panose1 w:val="00000000000000000000"/>
    <w:charset w:val="00"/>
    <w:family w:val="roman"/>
    <w:notTrueType/>
    <w:pitch w:val="default"/>
  </w:font>
  <w:font w:name="+mn-cs">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823586"/>
    <w:multiLevelType w:val="hybridMultilevel"/>
    <w:tmpl w:val="2214C73C"/>
    <w:lvl w:ilvl="0" w:tplc="E09C6F62">
      <w:start w:val="1"/>
      <w:numFmt w:val="bullet"/>
      <w:lvlText w:val="•"/>
      <w:lvlJc w:val="left"/>
      <w:pPr>
        <w:tabs>
          <w:tab w:val="num" w:pos="720"/>
        </w:tabs>
        <w:ind w:left="720" w:hanging="360"/>
      </w:pPr>
      <w:rPr>
        <w:rFonts w:ascii="Arial" w:hAnsi="Arial" w:hint="default"/>
      </w:rPr>
    </w:lvl>
    <w:lvl w:ilvl="1" w:tplc="98B01DB0" w:tentative="1">
      <w:start w:val="1"/>
      <w:numFmt w:val="bullet"/>
      <w:lvlText w:val="•"/>
      <w:lvlJc w:val="left"/>
      <w:pPr>
        <w:tabs>
          <w:tab w:val="num" w:pos="1440"/>
        </w:tabs>
        <w:ind w:left="1440" w:hanging="360"/>
      </w:pPr>
      <w:rPr>
        <w:rFonts w:ascii="Arial" w:hAnsi="Arial" w:hint="default"/>
      </w:rPr>
    </w:lvl>
    <w:lvl w:ilvl="2" w:tplc="31A846E6" w:tentative="1">
      <w:start w:val="1"/>
      <w:numFmt w:val="bullet"/>
      <w:lvlText w:val="•"/>
      <w:lvlJc w:val="left"/>
      <w:pPr>
        <w:tabs>
          <w:tab w:val="num" w:pos="2160"/>
        </w:tabs>
        <w:ind w:left="2160" w:hanging="360"/>
      </w:pPr>
      <w:rPr>
        <w:rFonts w:ascii="Arial" w:hAnsi="Arial" w:hint="default"/>
      </w:rPr>
    </w:lvl>
    <w:lvl w:ilvl="3" w:tplc="59522576" w:tentative="1">
      <w:start w:val="1"/>
      <w:numFmt w:val="bullet"/>
      <w:lvlText w:val="•"/>
      <w:lvlJc w:val="left"/>
      <w:pPr>
        <w:tabs>
          <w:tab w:val="num" w:pos="2880"/>
        </w:tabs>
        <w:ind w:left="2880" w:hanging="360"/>
      </w:pPr>
      <w:rPr>
        <w:rFonts w:ascii="Arial" w:hAnsi="Arial" w:hint="default"/>
      </w:rPr>
    </w:lvl>
    <w:lvl w:ilvl="4" w:tplc="A42A51E4" w:tentative="1">
      <w:start w:val="1"/>
      <w:numFmt w:val="bullet"/>
      <w:lvlText w:val="•"/>
      <w:lvlJc w:val="left"/>
      <w:pPr>
        <w:tabs>
          <w:tab w:val="num" w:pos="3600"/>
        </w:tabs>
        <w:ind w:left="3600" w:hanging="360"/>
      </w:pPr>
      <w:rPr>
        <w:rFonts w:ascii="Arial" w:hAnsi="Arial" w:hint="default"/>
      </w:rPr>
    </w:lvl>
    <w:lvl w:ilvl="5" w:tplc="1BB8CFA6" w:tentative="1">
      <w:start w:val="1"/>
      <w:numFmt w:val="bullet"/>
      <w:lvlText w:val="•"/>
      <w:lvlJc w:val="left"/>
      <w:pPr>
        <w:tabs>
          <w:tab w:val="num" w:pos="4320"/>
        </w:tabs>
        <w:ind w:left="4320" w:hanging="360"/>
      </w:pPr>
      <w:rPr>
        <w:rFonts w:ascii="Arial" w:hAnsi="Arial" w:hint="default"/>
      </w:rPr>
    </w:lvl>
    <w:lvl w:ilvl="6" w:tplc="C6041106" w:tentative="1">
      <w:start w:val="1"/>
      <w:numFmt w:val="bullet"/>
      <w:lvlText w:val="•"/>
      <w:lvlJc w:val="left"/>
      <w:pPr>
        <w:tabs>
          <w:tab w:val="num" w:pos="5040"/>
        </w:tabs>
        <w:ind w:left="5040" w:hanging="360"/>
      </w:pPr>
      <w:rPr>
        <w:rFonts w:ascii="Arial" w:hAnsi="Arial" w:hint="default"/>
      </w:rPr>
    </w:lvl>
    <w:lvl w:ilvl="7" w:tplc="8B3E4A0A" w:tentative="1">
      <w:start w:val="1"/>
      <w:numFmt w:val="bullet"/>
      <w:lvlText w:val="•"/>
      <w:lvlJc w:val="left"/>
      <w:pPr>
        <w:tabs>
          <w:tab w:val="num" w:pos="5760"/>
        </w:tabs>
        <w:ind w:left="5760" w:hanging="360"/>
      </w:pPr>
      <w:rPr>
        <w:rFonts w:ascii="Arial" w:hAnsi="Arial" w:hint="default"/>
      </w:rPr>
    </w:lvl>
    <w:lvl w:ilvl="8" w:tplc="D9BC8F7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64E42FF"/>
    <w:multiLevelType w:val="hybridMultilevel"/>
    <w:tmpl w:val="F8B01744"/>
    <w:lvl w:ilvl="0" w:tplc="CB3E8A06">
      <w:start w:val="1"/>
      <w:numFmt w:val="decimal"/>
      <w:lvlText w:val="%1."/>
      <w:lvlJc w:val="left"/>
      <w:pPr>
        <w:tabs>
          <w:tab w:val="num" w:pos="720"/>
        </w:tabs>
        <w:ind w:left="720" w:hanging="360"/>
      </w:pPr>
    </w:lvl>
    <w:lvl w:ilvl="1" w:tplc="AC805BBA" w:tentative="1">
      <w:start w:val="1"/>
      <w:numFmt w:val="decimal"/>
      <w:lvlText w:val="%2."/>
      <w:lvlJc w:val="left"/>
      <w:pPr>
        <w:tabs>
          <w:tab w:val="num" w:pos="1440"/>
        </w:tabs>
        <w:ind w:left="1440" w:hanging="360"/>
      </w:pPr>
    </w:lvl>
    <w:lvl w:ilvl="2" w:tplc="5E4CE678" w:tentative="1">
      <w:start w:val="1"/>
      <w:numFmt w:val="decimal"/>
      <w:lvlText w:val="%3."/>
      <w:lvlJc w:val="left"/>
      <w:pPr>
        <w:tabs>
          <w:tab w:val="num" w:pos="2160"/>
        </w:tabs>
        <w:ind w:left="2160" w:hanging="360"/>
      </w:pPr>
    </w:lvl>
    <w:lvl w:ilvl="3" w:tplc="49BE5826" w:tentative="1">
      <w:start w:val="1"/>
      <w:numFmt w:val="decimal"/>
      <w:lvlText w:val="%4."/>
      <w:lvlJc w:val="left"/>
      <w:pPr>
        <w:tabs>
          <w:tab w:val="num" w:pos="2880"/>
        </w:tabs>
        <w:ind w:left="2880" w:hanging="360"/>
      </w:pPr>
    </w:lvl>
    <w:lvl w:ilvl="4" w:tplc="3D266D08" w:tentative="1">
      <w:start w:val="1"/>
      <w:numFmt w:val="decimal"/>
      <w:lvlText w:val="%5."/>
      <w:lvlJc w:val="left"/>
      <w:pPr>
        <w:tabs>
          <w:tab w:val="num" w:pos="3600"/>
        </w:tabs>
        <w:ind w:left="3600" w:hanging="360"/>
      </w:pPr>
    </w:lvl>
    <w:lvl w:ilvl="5" w:tplc="34BEBC24" w:tentative="1">
      <w:start w:val="1"/>
      <w:numFmt w:val="decimal"/>
      <w:lvlText w:val="%6."/>
      <w:lvlJc w:val="left"/>
      <w:pPr>
        <w:tabs>
          <w:tab w:val="num" w:pos="4320"/>
        </w:tabs>
        <w:ind w:left="4320" w:hanging="360"/>
      </w:pPr>
    </w:lvl>
    <w:lvl w:ilvl="6" w:tplc="69B6EA2C" w:tentative="1">
      <w:start w:val="1"/>
      <w:numFmt w:val="decimal"/>
      <w:lvlText w:val="%7."/>
      <w:lvlJc w:val="left"/>
      <w:pPr>
        <w:tabs>
          <w:tab w:val="num" w:pos="5040"/>
        </w:tabs>
        <w:ind w:left="5040" w:hanging="360"/>
      </w:pPr>
    </w:lvl>
    <w:lvl w:ilvl="7" w:tplc="3CCA6048" w:tentative="1">
      <w:start w:val="1"/>
      <w:numFmt w:val="decimal"/>
      <w:lvlText w:val="%8."/>
      <w:lvlJc w:val="left"/>
      <w:pPr>
        <w:tabs>
          <w:tab w:val="num" w:pos="5760"/>
        </w:tabs>
        <w:ind w:left="5760" w:hanging="360"/>
      </w:pPr>
    </w:lvl>
    <w:lvl w:ilvl="8" w:tplc="1490182A" w:tentative="1">
      <w:start w:val="1"/>
      <w:numFmt w:val="decimal"/>
      <w:lvlText w:val="%9."/>
      <w:lvlJc w:val="left"/>
      <w:pPr>
        <w:tabs>
          <w:tab w:val="num" w:pos="6480"/>
        </w:tabs>
        <w:ind w:left="6480" w:hanging="360"/>
      </w:pPr>
    </w:lvl>
  </w:abstractNum>
  <w:abstractNum w:abstractNumId="2" w15:restartNumberingAfterBreak="0">
    <w:nsid w:val="3D9D6A22"/>
    <w:multiLevelType w:val="hybridMultilevel"/>
    <w:tmpl w:val="C44AD85C"/>
    <w:lvl w:ilvl="0" w:tplc="E87096A8">
      <w:start w:val="1"/>
      <w:numFmt w:val="bullet"/>
      <w:lvlText w:val="•"/>
      <w:lvlJc w:val="left"/>
      <w:pPr>
        <w:tabs>
          <w:tab w:val="num" w:pos="720"/>
        </w:tabs>
        <w:ind w:left="720" w:hanging="360"/>
      </w:pPr>
      <w:rPr>
        <w:rFonts w:ascii="Arial" w:hAnsi="Arial" w:hint="default"/>
      </w:rPr>
    </w:lvl>
    <w:lvl w:ilvl="1" w:tplc="37EE19BC" w:tentative="1">
      <w:start w:val="1"/>
      <w:numFmt w:val="bullet"/>
      <w:lvlText w:val="•"/>
      <w:lvlJc w:val="left"/>
      <w:pPr>
        <w:tabs>
          <w:tab w:val="num" w:pos="1440"/>
        </w:tabs>
        <w:ind w:left="1440" w:hanging="360"/>
      </w:pPr>
      <w:rPr>
        <w:rFonts w:ascii="Arial" w:hAnsi="Arial" w:hint="default"/>
      </w:rPr>
    </w:lvl>
    <w:lvl w:ilvl="2" w:tplc="BCEA15C6" w:tentative="1">
      <w:start w:val="1"/>
      <w:numFmt w:val="bullet"/>
      <w:lvlText w:val="•"/>
      <w:lvlJc w:val="left"/>
      <w:pPr>
        <w:tabs>
          <w:tab w:val="num" w:pos="2160"/>
        </w:tabs>
        <w:ind w:left="2160" w:hanging="360"/>
      </w:pPr>
      <w:rPr>
        <w:rFonts w:ascii="Arial" w:hAnsi="Arial" w:hint="default"/>
      </w:rPr>
    </w:lvl>
    <w:lvl w:ilvl="3" w:tplc="D10EAC42" w:tentative="1">
      <w:start w:val="1"/>
      <w:numFmt w:val="bullet"/>
      <w:lvlText w:val="•"/>
      <w:lvlJc w:val="left"/>
      <w:pPr>
        <w:tabs>
          <w:tab w:val="num" w:pos="2880"/>
        </w:tabs>
        <w:ind w:left="2880" w:hanging="360"/>
      </w:pPr>
      <w:rPr>
        <w:rFonts w:ascii="Arial" w:hAnsi="Arial" w:hint="default"/>
      </w:rPr>
    </w:lvl>
    <w:lvl w:ilvl="4" w:tplc="0F06980C" w:tentative="1">
      <w:start w:val="1"/>
      <w:numFmt w:val="bullet"/>
      <w:lvlText w:val="•"/>
      <w:lvlJc w:val="left"/>
      <w:pPr>
        <w:tabs>
          <w:tab w:val="num" w:pos="3600"/>
        </w:tabs>
        <w:ind w:left="3600" w:hanging="360"/>
      </w:pPr>
      <w:rPr>
        <w:rFonts w:ascii="Arial" w:hAnsi="Arial" w:hint="default"/>
      </w:rPr>
    </w:lvl>
    <w:lvl w:ilvl="5" w:tplc="89A4BFC4" w:tentative="1">
      <w:start w:val="1"/>
      <w:numFmt w:val="bullet"/>
      <w:lvlText w:val="•"/>
      <w:lvlJc w:val="left"/>
      <w:pPr>
        <w:tabs>
          <w:tab w:val="num" w:pos="4320"/>
        </w:tabs>
        <w:ind w:left="4320" w:hanging="360"/>
      </w:pPr>
      <w:rPr>
        <w:rFonts w:ascii="Arial" w:hAnsi="Arial" w:hint="default"/>
      </w:rPr>
    </w:lvl>
    <w:lvl w:ilvl="6" w:tplc="488ECC58" w:tentative="1">
      <w:start w:val="1"/>
      <w:numFmt w:val="bullet"/>
      <w:lvlText w:val="•"/>
      <w:lvlJc w:val="left"/>
      <w:pPr>
        <w:tabs>
          <w:tab w:val="num" w:pos="5040"/>
        </w:tabs>
        <w:ind w:left="5040" w:hanging="360"/>
      </w:pPr>
      <w:rPr>
        <w:rFonts w:ascii="Arial" w:hAnsi="Arial" w:hint="default"/>
      </w:rPr>
    </w:lvl>
    <w:lvl w:ilvl="7" w:tplc="FA74E186" w:tentative="1">
      <w:start w:val="1"/>
      <w:numFmt w:val="bullet"/>
      <w:lvlText w:val="•"/>
      <w:lvlJc w:val="left"/>
      <w:pPr>
        <w:tabs>
          <w:tab w:val="num" w:pos="5760"/>
        </w:tabs>
        <w:ind w:left="5760" w:hanging="360"/>
      </w:pPr>
      <w:rPr>
        <w:rFonts w:ascii="Arial" w:hAnsi="Arial" w:hint="default"/>
      </w:rPr>
    </w:lvl>
    <w:lvl w:ilvl="8" w:tplc="59B0300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F4E2AA4"/>
    <w:multiLevelType w:val="hybridMultilevel"/>
    <w:tmpl w:val="0418582A"/>
    <w:lvl w:ilvl="0" w:tplc="B6509042">
      <w:start w:val="1"/>
      <w:numFmt w:val="bullet"/>
      <w:lvlText w:val="•"/>
      <w:lvlJc w:val="left"/>
      <w:pPr>
        <w:tabs>
          <w:tab w:val="num" w:pos="720"/>
        </w:tabs>
        <w:ind w:left="720" w:hanging="360"/>
      </w:pPr>
      <w:rPr>
        <w:rFonts w:ascii="Arial" w:hAnsi="Arial" w:hint="default"/>
      </w:rPr>
    </w:lvl>
    <w:lvl w:ilvl="1" w:tplc="9F3C2910" w:tentative="1">
      <w:start w:val="1"/>
      <w:numFmt w:val="bullet"/>
      <w:lvlText w:val="•"/>
      <w:lvlJc w:val="left"/>
      <w:pPr>
        <w:tabs>
          <w:tab w:val="num" w:pos="1440"/>
        </w:tabs>
        <w:ind w:left="1440" w:hanging="360"/>
      </w:pPr>
      <w:rPr>
        <w:rFonts w:ascii="Arial" w:hAnsi="Arial" w:hint="default"/>
      </w:rPr>
    </w:lvl>
    <w:lvl w:ilvl="2" w:tplc="98DCDF7A" w:tentative="1">
      <w:start w:val="1"/>
      <w:numFmt w:val="bullet"/>
      <w:lvlText w:val="•"/>
      <w:lvlJc w:val="left"/>
      <w:pPr>
        <w:tabs>
          <w:tab w:val="num" w:pos="2160"/>
        </w:tabs>
        <w:ind w:left="2160" w:hanging="360"/>
      </w:pPr>
      <w:rPr>
        <w:rFonts w:ascii="Arial" w:hAnsi="Arial" w:hint="default"/>
      </w:rPr>
    </w:lvl>
    <w:lvl w:ilvl="3" w:tplc="CAAE1FAA" w:tentative="1">
      <w:start w:val="1"/>
      <w:numFmt w:val="bullet"/>
      <w:lvlText w:val="•"/>
      <w:lvlJc w:val="left"/>
      <w:pPr>
        <w:tabs>
          <w:tab w:val="num" w:pos="2880"/>
        </w:tabs>
        <w:ind w:left="2880" w:hanging="360"/>
      </w:pPr>
      <w:rPr>
        <w:rFonts w:ascii="Arial" w:hAnsi="Arial" w:hint="default"/>
      </w:rPr>
    </w:lvl>
    <w:lvl w:ilvl="4" w:tplc="0CC406EC" w:tentative="1">
      <w:start w:val="1"/>
      <w:numFmt w:val="bullet"/>
      <w:lvlText w:val="•"/>
      <w:lvlJc w:val="left"/>
      <w:pPr>
        <w:tabs>
          <w:tab w:val="num" w:pos="3600"/>
        </w:tabs>
        <w:ind w:left="3600" w:hanging="360"/>
      </w:pPr>
      <w:rPr>
        <w:rFonts w:ascii="Arial" w:hAnsi="Arial" w:hint="default"/>
      </w:rPr>
    </w:lvl>
    <w:lvl w:ilvl="5" w:tplc="03204414" w:tentative="1">
      <w:start w:val="1"/>
      <w:numFmt w:val="bullet"/>
      <w:lvlText w:val="•"/>
      <w:lvlJc w:val="left"/>
      <w:pPr>
        <w:tabs>
          <w:tab w:val="num" w:pos="4320"/>
        </w:tabs>
        <w:ind w:left="4320" w:hanging="360"/>
      </w:pPr>
      <w:rPr>
        <w:rFonts w:ascii="Arial" w:hAnsi="Arial" w:hint="default"/>
      </w:rPr>
    </w:lvl>
    <w:lvl w:ilvl="6" w:tplc="05BC5422" w:tentative="1">
      <w:start w:val="1"/>
      <w:numFmt w:val="bullet"/>
      <w:lvlText w:val="•"/>
      <w:lvlJc w:val="left"/>
      <w:pPr>
        <w:tabs>
          <w:tab w:val="num" w:pos="5040"/>
        </w:tabs>
        <w:ind w:left="5040" w:hanging="360"/>
      </w:pPr>
      <w:rPr>
        <w:rFonts w:ascii="Arial" w:hAnsi="Arial" w:hint="default"/>
      </w:rPr>
    </w:lvl>
    <w:lvl w:ilvl="7" w:tplc="F58A2F50" w:tentative="1">
      <w:start w:val="1"/>
      <w:numFmt w:val="bullet"/>
      <w:lvlText w:val="•"/>
      <w:lvlJc w:val="left"/>
      <w:pPr>
        <w:tabs>
          <w:tab w:val="num" w:pos="5760"/>
        </w:tabs>
        <w:ind w:left="5760" w:hanging="360"/>
      </w:pPr>
      <w:rPr>
        <w:rFonts w:ascii="Arial" w:hAnsi="Arial" w:hint="default"/>
      </w:rPr>
    </w:lvl>
    <w:lvl w:ilvl="8" w:tplc="9516E72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6B6373D9"/>
    <w:multiLevelType w:val="hybridMultilevel"/>
    <w:tmpl w:val="57640DA0"/>
    <w:lvl w:ilvl="0" w:tplc="38AA46F2">
      <w:start w:val="1"/>
      <w:numFmt w:val="decimal"/>
      <w:lvlText w:val="%1."/>
      <w:lvlJc w:val="left"/>
      <w:pPr>
        <w:tabs>
          <w:tab w:val="num" w:pos="720"/>
        </w:tabs>
        <w:ind w:left="720" w:hanging="360"/>
      </w:pPr>
    </w:lvl>
    <w:lvl w:ilvl="1" w:tplc="06927FB2" w:tentative="1">
      <w:start w:val="1"/>
      <w:numFmt w:val="decimal"/>
      <w:lvlText w:val="%2."/>
      <w:lvlJc w:val="left"/>
      <w:pPr>
        <w:tabs>
          <w:tab w:val="num" w:pos="1440"/>
        </w:tabs>
        <w:ind w:left="1440" w:hanging="360"/>
      </w:pPr>
    </w:lvl>
    <w:lvl w:ilvl="2" w:tplc="435C9AFA" w:tentative="1">
      <w:start w:val="1"/>
      <w:numFmt w:val="decimal"/>
      <w:lvlText w:val="%3."/>
      <w:lvlJc w:val="left"/>
      <w:pPr>
        <w:tabs>
          <w:tab w:val="num" w:pos="2160"/>
        </w:tabs>
        <w:ind w:left="2160" w:hanging="360"/>
      </w:pPr>
    </w:lvl>
    <w:lvl w:ilvl="3" w:tplc="EEC20CE6" w:tentative="1">
      <w:start w:val="1"/>
      <w:numFmt w:val="decimal"/>
      <w:lvlText w:val="%4."/>
      <w:lvlJc w:val="left"/>
      <w:pPr>
        <w:tabs>
          <w:tab w:val="num" w:pos="2880"/>
        </w:tabs>
        <w:ind w:left="2880" w:hanging="360"/>
      </w:pPr>
    </w:lvl>
    <w:lvl w:ilvl="4" w:tplc="28B64C14" w:tentative="1">
      <w:start w:val="1"/>
      <w:numFmt w:val="decimal"/>
      <w:lvlText w:val="%5."/>
      <w:lvlJc w:val="left"/>
      <w:pPr>
        <w:tabs>
          <w:tab w:val="num" w:pos="3600"/>
        </w:tabs>
        <w:ind w:left="3600" w:hanging="360"/>
      </w:pPr>
    </w:lvl>
    <w:lvl w:ilvl="5" w:tplc="2ABCCC7C" w:tentative="1">
      <w:start w:val="1"/>
      <w:numFmt w:val="decimal"/>
      <w:lvlText w:val="%6."/>
      <w:lvlJc w:val="left"/>
      <w:pPr>
        <w:tabs>
          <w:tab w:val="num" w:pos="4320"/>
        </w:tabs>
        <w:ind w:left="4320" w:hanging="360"/>
      </w:pPr>
    </w:lvl>
    <w:lvl w:ilvl="6" w:tplc="2492535A" w:tentative="1">
      <w:start w:val="1"/>
      <w:numFmt w:val="decimal"/>
      <w:lvlText w:val="%7."/>
      <w:lvlJc w:val="left"/>
      <w:pPr>
        <w:tabs>
          <w:tab w:val="num" w:pos="5040"/>
        </w:tabs>
        <w:ind w:left="5040" w:hanging="360"/>
      </w:pPr>
    </w:lvl>
    <w:lvl w:ilvl="7" w:tplc="FB0461B8" w:tentative="1">
      <w:start w:val="1"/>
      <w:numFmt w:val="decimal"/>
      <w:lvlText w:val="%8."/>
      <w:lvlJc w:val="left"/>
      <w:pPr>
        <w:tabs>
          <w:tab w:val="num" w:pos="5760"/>
        </w:tabs>
        <w:ind w:left="5760" w:hanging="360"/>
      </w:pPr>
    </w:lvl>
    <w:lvl w:ilvl="8" w:tplc="3BA49660" w:tentative="1">
      <w:start w:val="1"/>
      <w:numFmt w:val="decimal"/>
      <w:lvlText w:val="%9."/>
      <w:lvlJc w:val="left"/>
      <w:pPr>
        <w:tabs>
          <w:tab w:val="num" w:pos="6480"/>
        </w:tabs>
        <w:ind w:left="6480" w:hanging="36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157"/>
    <w:rsid w:val="004B61EB"/>
    <w:rsid w:val="00E21157"/>
    <w:rsid w:val="00FF1F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D7EF5E-E0C2-4FEC-AB1B-43D17FF03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21157"/>
    <w:pPr>
      <w:spacing w:after="0" w:line="240" w:lineRule="auto"/>
    </w:pPr>
  </w:style>
  <w:style w:type="paragraph" w:styleId="a4">
    <w:name w:val="List Paragraph"/>
    <w:basedOn w:val="a"/>
    <w:uiPriority w:val="34"/>
    <w:qFormat/>
    <w:rsid w:val="00E21157"/>
    <w:pPr>
      <w:spacing w:after="0" w:line="240" w:lineRule="auto"/>
      <w:ind w:left="720"/>
      <w:contextualSpacing/>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E211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4B61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0917167">
      <w:bodyDiv w:val="1"/>
      <w:marLeft w:val="0"/>
      <w:marRight w:val="0"/>
      <w:marTop w:val="0"/>
      <w:marBottom w:val="0"/>
      <w:divBdr>
        <w:top w:val="none" w:sz="0" w:space="0" w:color="auto"/>
        <w:left w:val="none" w:sz="0" w:space="0" w:color="auto"/>
        <w:bottom w:val="none" w:sz="0" w:space="0" w:color="auto"/>
        <w:right w:val="none" w:sz="0" w:space="0" w:color="auto"/>
      </w:divBdr>
      <w:divsChild>
        <w:div w:id="989286573">
          <w:marLeft w:val="547"/>
          <w:marRight w:val="0"/>
          <w:marTop w:val="86"/>
          <w:marBottom w:val="0"/>
          <w:divBdr>
            <w:top w:val="none" w:sz="0" w:space="0" w:color="auto"/>
            <w:left w:val="none" w:sz="0" w:space="0" w:color="auto"/>
            <w:bottom w:val="none" w:sz="0" w:space="0" w:color="auto"/>
            <w:right w:val="none" w:sz="0" w:space="0" w:color="auto"/>
          </w:divBdr>
        </w:div>
      </w:divsChild>
    </w:div>
    <w:div w:id="329527879">
      <w:bodyDiv w:val="1"/>
      <w:marLeft w:val="0"/>
      <w:marRight w:val="0"/>
      <w:marTop w:val="0"/>
      <w:marBottom w:val="0"/>
      <w:divBdr>
        <w:top w:val="none" w:sz="0" w:space="0" w:color="auto"/>
        <w:left w:val="none" w:sz="0" w:space="0" w:color="auto"/>
        <w:bottom w:val="none" w:sz="0" w:space="0" w:color="auto"/>
        <w:right w:val="none" w:sz="0" w:space="0" w:color="auto"/>
      </w:divBdr>
    </w:div>
    <w:div w:id="641890895">
      <w:bodyDiv w:val="1"/>
      <w:marLeft w:val="0"/>
      <w:marRight w:val="0"/>
      <w:marTop w:val="0"/>
      <w:marBottom w:val="0"/>
      <w:divBdr>
        <w:top w:val="none" w:sz="0" w:space="0" w:color="auto"/>
        <w:left w:val="none" w:sz="0" w:space="0" w:color="auto"/>
        <w:bottom w:val="none" w:sz="0" w:space="0" w:color="auto"/>
        <w:right w:val="none" w:sz="0" w:space="0" w:color="auto"/>
      </w:divBdr>
    </w:div>
    <w:div w:id="923147892">
      <w:bodyDiv w:val="1"/>
      <w:marLeft w:val="0"/>
      <w:marRight w:val="0"/>
      <w:marTop w:val="0"/>
      <w:marBottom w:val="0"/>
      <w:divBdr>
        <w:top w:val="none" w:sz="0" w:space="0" w:color="auto"/>
        <w:left w:val="none" w:sz="0" w:space="0" w:color="auto"/>
        <w:bottom w:val="none" w:sz="0" w:space="0" w:color="auto"/>
        <w:right w:val="none" w:sz="0" w:space="0" w:color="auto"/>
      </w:divBdr>
      <w:divsChild>
        <w:div w:id="1437141502">
          <w:marLeft w:val="0"/>
          <w:marRight w:val="0"/>
          <w:marTop w:val="77"/>
          <w:marBottom w:val="0"/>
          <w:divBdr>
            <w:top w:val="none" w:sz="0" w:space="0" w:color="auto"/>
            <w:left w:val="none" w:sz="0" w:space="0" w:color="auto"/>
            <w:bottom w:val="none" w:sz="0" w:space="0" w:color="auto"/>
            <w:right w:val="none" w:sz="0" w:space="0" w:color="auto"/>
          </w:divBdr>
        </w:div>
        <w:div w:id="954754048">
          <w:marLeft w:val="0"/>
          <w:marRight w:val="0"/>
          <w:marTop w:val="77"/>
          <w:marBottom w:val="0"/>
          <w:divBdr>
            <w:top w:val="none" w:sz="0" w:space="0" w:color="auto"/>
            <w:left w:val="none" w:sz="0" w:space="0" w:color="auto"/>
            <w:bottom w:val="none" w:sz="0" w:space="0" w:color="auto"/>
            <w:right w:val="none" w:sz="0" w:space="0" w:color="auto"/>
          </w:divBdr>
        </w:div>
        <w:div w:id="86654776">
          <w:marLeft w:val="0"/>
          <w:marRight w:val="0"/>
          <w:marTop w:val="77"/>
          <w:marBottom w:val="0"/>
          <w:divBdr>
            <w:top w:val="none" w:sz="0" w:space="0" w:color="auto"/>
            <w:left w:val="none" w:sz="0" w:space="0" w:color="auto"/>
            <w:bottom w:val="none" w:sz="0" w:space="0" w:color="auto"/>
            <w:right w:val="none" w:sz="0" w:space="0" w:color="auto"/>
          </w:divBdr>
        </w:div>
        <w:div w:id="1778331596">
          <w:marLeft w:val="0"/>
          <w:marRight w:val="0"/>
          <w:marTop w:val="77"/>
          <w:marBottom w:val="0"/>
          <w:divBdr>
            <w:top w:val="none" w:sz="0" w:space="0" w:color="auto"/>
            <w:left w:val="none" w:sz="0" w:space="0" w:color="auto"/>
            <w:bottom w:val="none" w:sz="0" w:space="0" w:color="auto"/>
            <w:right w:val="none" w:sz="0" w:space="0" w:color="auto"/>
          </w:divBdr>
        </w:div>
      </w:divsChild>
    </w:div>
    <w:div w:id="1010137888">
      <w:bodyDiv w:val="1"/>
      <w:marLeft w:val="0"/>
      <w:marRight w:val="0"/>
      <w:marTop w:val="0"/>
      <w:marBottom w:val="0"/>
      <w:divBdr>
        <w:top w:val="none" w:sz="0" w:space="0" w:color="auto"/>
        <w:left w:val="none" w:sz="0" w:space="0" w:color="auto"/>
        <w:bottom w:val="none" w:sz="0" w:space="0" w:color="auto"/>
        <w:right w:val="none" w:sz="0" w:space="0" w:color="auto"/>
      </w:divBdr>
      <w:divsChild>
        <w:div w:id="395665280">
          <w:marLeft w:val="0"/>
          <w:marRight w:val="0"/>
          <w:marTop w:val="77"/>
          <w:marBottom w:val="0"/>
          <w:divBdr>
            <w:top w:val="none" w:sz="0" w:space="0" w:color="auto"/>
            <w:left w:val="none" w:sz="0" w:space="0" w:color="auto"/>
            <w:bottom w:val="none" w:sz="0" w:space="0" w:color="auto"/>
            <w:right w:val="none" w:sz="0" w:space="0" w:color="auto"/>
          </w:divBdr>
        </w:div>
        <w:div w:id="854542073">
          <w:marLeft w:val="0"/>
          <w:marRight w:val="0"/>
          <w:marTop w:val="77"/>
          <w:marBottom w:val="0"/>
          <w:divBdr>
            <w:top w:val="none" w:sz="0" w:space="0" w:color="auto"/>
            <w:left w:val="none" w:sz="0" w:space="0" w:color="auto"/>
            <w:bottom w:val="none" w:sz="0" w:space="0" w:color="auto"/>
            <w:right w:val="none" w:sz="0" w:space="0" w:color="auto"/>
          </w:divBdr>
        </w:div>
        <w:div w:id="1145661922">
          <w:marLeft w:val="0"/>
          <w:marRight w:val="0"/>
          <w:marTop w:val="77"/>
          <w:marBottom w:val="0"/>
          <w:divBdr>
            <w:top w:val="none" w:sz="0" w:space="0" w:color="auto"/>
            <w:left w:val="none" w:sz="0" w:space="0" w:color="auto"/>
            <w:bottom w:val="none" w:sz="0" w:space="0" w:color="auto"/>
            <w:right w:val="none" w:sz="0" w:space="0" w:color="auto"/>
          </w:divBdr>
        </w:div>
        <w:div w:id="394402210">
          <w:marLeft w:val="0"/>
          <w:marRight w:val="0"/>
          <w:marTop w:val="77"/>
          <w:marBottom w:val="0"/>
          <w:divBdr>
            <w:top w:val="none" w:sz="0" w:space="0" w:color="auto"/>
            <w:left w:val="none" w:sz="0" w:space="0" w:color="auto"/>
            <w:bottom w:val="none" w:sz="0" w:space="0" w:color="auto"/>
            <w:right w:val="none" w:sz="0" w:space="0" w:color="auto"/>
          </w:divBdr>
        </w:div>
        <w:div w:id="1348825383">
          <w:marLeft w:val="0"/>
          <w:marRight w:val="0"/>
          <w:marTop w:val="77"/>
          <w:marBottom w:val="0"/>
          <w:divBdr>
            <w:top w:val="none" w:sz="0" w:space="0" w:color="auto"/>
            <w:left w:val="none" w:sz="0" w:space="0" w:color="auto"/>
            <w:bottom w:val="none" w:sz="0" w:space="0" w:color="auto"/>
            <w:right w:val="none" w:sz="0" w:space="0" w:color="auto"/>
          </w:divBdr>
        </w:div>
        <w:div w:id="585655605">
          <w:marLeft w:val="0"/>
          <w:marRight w:val="0"/>
          <w:marTop w:val="77"/>
          <w:marBottom w:val="0"/>
          <w:divBdr>
            <w:top w:val="none" w:sz="0" w:space="0" w:color="auto"/>
            <w:left w:val="none" w:sz="0" w:space="0" w:color="auto"/>
            <w:bottom w:val="none" w:sz="0" w:space="0" w:color="auto"/>
            <w:right w:val="none" w:sz="0" w:space="0" w:color="auto"/>
          </w:divBdr>
        </w:div>
      </w:divsChild>
    </w:div>
    <w:div w:id="1359157829">
      <w:bodyDiv w:val="1"/>
      <w:marLeft w:val="0"/>
      <w:marRight w:val="0"/>
      <w:marTop w:val="0"/>
      <w:marBottom w:val="0"/>
      <w:divBdr>
        <w:top w:val="none" w:sz="0" w:space="0" w:color="auto"/>
        <w:left w:val="none" w:sz="0" w:space="0" w:color="auto"/>
        <w:bottom w:val="none" w:sz="0" w:space="0" w:color="auto"/>
        <w:right w:val="none" w:sz="0" w:space="0" w:color="auto"/>
      </w:divBdr>
      <w:divsChild>
        <w:div w:id="374745191">
          <w:marLeft w:val="0"/>
          <w:marRight w:val="0"/>
          <w:marTop w:val="77"/>
          <w:marBottom w:val="0"/>
          <w:divBdr>
            <w:top w:val="none" w:sz="0" w:space="0" w:color="auto"/>
            <w:left w:val="none" w:sz="0" w:space="0" w:color="auto"/>
            <w:bottom w:val="none" w:sz="0" w:space="0" w:color="auto"/>
            <w:right w:val="none" w:sz="0" w:space="0" w:color="auto"/>
          </w:divBdr>
        </w:div>
        <w:div w:id="1044252444">
          <w:marLeft w:val="0"/>
          <w:marRight w:val="0"/>
          <w:marTop w:val="77"/>
          <w:marBottom w:val="0"/>
          <w:divBdr>
            <w:top w:val="none" w:sz="0" w:space="0" w:color="auto"/>
            <w:left w:val="none" w:sz="0" w:space="0" w:color="auto"/>
            <w:bottom w:val="none" w:sz="0" w:space="0" w:color="auto"/>
            <w:right w:val="none" w:sz="0" w:space="0" w:color="auto"/>
          </w:divBdr>
        </w:div>
        <w:div w:id="1440566482">
          <w:marLeft w:val="0"/>
          <w:marRight w:val="0"/>
          <w:marTop w:val="77"/>
          <w:marBottom w:val="0"/>
          <w:divBdr>
            <w:top w:val="none" w:sz="0" w:space="0" w:color="auto"/>
            <w:left w:val="none" w:sz="0" w:space="0" w:color="auto"/>
            <w:bottom w:val="none" w:sz="0" w:space="0" w:color="auto"/>
            <w:right w:val="none" w:sz="0" w:space="0" w:color="auto"/>
          </w:divBdr>
        </w:div>
        <w:div w:id="1794788895">
          <w:marLeft w:val="0"/>
          <w:marRight w:val="0"/>
          <w:marTop w:val="77"/>
          <w:marBottom w:val="0"/>
          <w:divBdr>
            <w:top w:val="none" w:sz="0" w:space="0" w:color="auto"/>
            <w:left w:val="none" w:sz="0" w:space="0" w:color="auto"/>
            <w:bottom w:val="none" w:sz="0" w:space="0" w:color="auto"/>
            <w:right w:val="none" w:sz="0" w:space="0" w:color="auto"/>
          </w:divBdr>
        </w:div>
        <w:div w:id="1482699036">
          <w:marLeft w:val="0"/>
          <w:marRight w:val="0"/>
          <w:marTop w:val="77"/>
          <w:marBottom w:val="0"/>
          <w:divBdr>
            <w:top w:val="none" w:sz="0" w:space="0" w:color="auto"/>
            <w:left w:val="none" w:sz="0" w:space="0" w:color="auto"/>
            <w:bottom w:val="none" w:sz="0" w:space="0" w:color="auto"/>
            <w:right w:val="none" w:sz="0" w:space="0" w:color="auto"/>
          </w:divBdr>
        </w:div>
        <w:div w:id="343633495">
          <w:marLeft w:val="0"/>
          <w:marRight w:val="0"/>
          <w:marTop w:val="77"/>
          <w:marBottom w:val="0"/>
          <w:divBdr>
            <w:top w:val="none" w:sz="0" w:space="0" w:color="auto"/>
            <w:left w:val="none" w:sz="0" w:space="0" w:color="auto"/>
            <w:bottom w:val="none" w:sz="0" w:space="0" w:color="auto"/>
            <w:right w:val="none" w:sz="0" w:space="0" w:color="auto"/>
          </w:divBdr>
        </w:div>
        <w:div w:id="1049767808">
          <w:marLeft w:val="0"/>
          <w:marRight w:val="0"/>
          <w:marTop w:val="77"/>
          <w:marBottom w:val="0"/>
          <w:divBdr>
            <w:top w:val="none" w:sz="0" w:space="0" w:color="auto"/>
            <w:left w:val="none" w:sz="0" w:space="0" w:color="auto"/>
            <w:bottom w:val="none" w:sz="0" w:space="0" w:color="auto"/>
            <w:right w:val="none" w:sz="0" w:space="0" w:color="auto"/>
          </w:divBdr>
        </w:div>
      </w:divsChild>
    </w:div>
    <w:div w:id="1418476752">
      <w:bodyDiv w:val="1"/>
      <w:marLeft w:val="0"/>
      <w:marRight w:val="0"/>
      <w:marTop w:val="0"/>
      <w:marBottom w:val="0"/>
      <w:divBdr>
        <w:top w:val="none" w:sz="0" w:space="0" w:color="auto"/>
        <w:left w:val="none" w:sz="0" w:space="0" w:color="auto"/>
        <w:bottom w:val="none" w:sz="0" w:space="0" w:color="auto"/>
        <w:right w:val="none" w:sz="0" w:space="0" w:color="auto"/>
      </w:divBdr>
    </w:div>
    <w:div w:id="1716274303">
      <w:bodyDiv w:val="1"/>
      <w:marLeft w:val="0"/>
      <w:marRight w:val="0"/>
      <w:marTop w:val="0"/>
      <w:marBottom w:val="0"/>
      <w:divBdr>
        <w:top w:val="none" w:sz="0" w:space="0" w:color="auto"/>
        <w:left w:val="none" w:sz="0" w:space="0" w:color="auto"/>
        <w:bottom w:val="none" w:sz="0" w:space="0" w:color="auto"/>
        <w:right w:val="none" w:sz="0" w:space="0" w:color="auto"/>
      </w:divBdr>
    </w:div>
    <w:div w:id="1985351730">
      <w:bodyDiv w:val="1"/>
      <w:marLeft w:val="0"/>
      <w:marRight w:val="0"/>
      <w:marTop w:val="0"/>
      <w:marBottom w:val="0"/>
      <w:divBdr>
        <w:top w:val="none" w:sz="0" w:space="0" w:color="auto"/>
        <w:left w:val="none" w:sz="0" w:space="0" w:color="auto"/>
        <w:bottom w:val="none" w:sz="0" w:space="0" w:color="auto"/>
        <w:right w:val="none" w:sz="0" w:space="0" w:color="auto"/>
      </w:divBdr>
    </w:div>
    <w:div w:id="2053338244">
      <w:bodyDiv w:val="1"/>
      <w:marLeft w:val="0"/>
      <w:marRight w:val="0"/>
      <w:marTop w:val="0"/>
      <w:marBottom w:val="0"/>
      <w:divBdr>
        <w:top w:val="none" w:sz="0" w:space="0" w:color="auto"/>
        <w:left w:val="none" w:sz="0" w:space="0" w:color="auto"/>
        <w:bottom w:val="none" w:sz="0" w:space="0" w:color="auto"/>
        <w:right w:val="none" w:sz="0" w:space="0" w:color="auto"/>
      </w:divBdr>
      <w:divsChild>
        <w:div w:id="1999651928">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adilet.zan.kz/kaz/docs/K970000167_"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1217</Words>
  <Characters>6937</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2018-01-17T07:54:00Z</dcterms:created>
  <dcterms:modified xsi:type="dcterms:W3CDTF">2018-01-17T08:08:00Z</dcterms:modified>
</cp:coreProperties>
</file>