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  <w:lang w:val="kk-KZ"/>
        </w:rPr>
        <w:t xml:space="preserve">Новые педагогические </w:t>
      </w:r>
      <w:r>
        <w:rPr>
          <w:b/>
          <w:bCs/>
          <w:color w:val="000000"/>
          <w:sz w:val="32"/>
          <w:szCs w:val="32"/>
        </w:rPr>
        <w:t>технологи</w:t>
      </w:r>
      <w:r>
        <w:rPr>
          <w:b/>
          <w:bCs/>
          <w:color w:val="000000"/>
          <w:sz w:val="32"/>
          <w:szCs w:val="32"/>
          <w:lang w:val="kk-KZ"/>
        </w:rPr>
        <w:t>и</w:t>
      </w:r>
      <w:r>
        <w:rPr>
          <w:b/>
          <w:bCs/>
          <w:color w:val="000000"/>
          <w:sz w:val="32"/>
          <w:szCs w:val="32"/>
        </w:rPr>
        <w:t xml:space="preserve"> 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»)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Среди разнообразных направлений новых педагогических технологий наиболее популярными в Казахстане и универсальными являются - метод проектов, игровые технологии, технология опережающих заданий, ИКТ,  технология «Развитие критического мышления через чтение и письмо», проектная технология.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Эффективным средством развития творческих способностей обучаемых, вне зависимости от возрастной категории, могут служить различные игровые ситуации. Играя, мы ставим перед собой творческие задачи, в решение которых нам помогут глубокие знания, разнообразные умения и навыки, выдумка, воображение, фантазия. Игры могут побуждать обучаемых к высказыванию оригинальных идей и принятия нестандартных решений Эта форма деятельности представляет возможность общаться, проявляя при этом те качества, которые не доступны в повседневной студенческой или школьной жизни. Общение учащихся в игровых ситуациях дает им ощущение реальности, вносит иронию, шутку, юмор, снимает напряжение, однообразие, усиливает мотивацию к учебной деятельности. При этом в игре мотивация приобретает целый комплекс познавательных, эстетических, нравственных, социальных побуждений, требующих от участников принятия конкретных решений. Следует лишь четко учитывать возрастные особенности обучаемых при составлении и использовании дидактических, деловых, интеллектуальных игр на занятии.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Технология «Развитие критического мышления через чтение и письмо», а именно прием работы с кластерами и упражнения на ассоциативный ряд позволяют на занятии включаться в работу и слабоуспевающим инертным обучаемым, а проработка кластеров (информационных листов) учит их сопоставлять, рассуждать, делать выводы.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Особое значение на сегодняшний день имеет применение на занятиях ИКТ за счет задействования широких возможностей интерактивного оборудования.Использование интерактивного оборудования дает возможность сделать занятия более продуктивными по следующим причинам: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 разнообразие цветов, доступных на интерактивной доске, позволяет выделять важные области и привлекать внимание к ней, связывать общие идеи или показывать их отличие и демонстрировать ход размышления;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 возможность делать записи позволяет добавлять информацию, вопросы к тексту или изображениям на экране; все примечания можно сохранить, просмотреть или распечатать;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3) аудиовложения и видеовложения значительно усиливают подачу материала: можно захватывать видеоизображения и отображать их статично, чтобы иметь возможность обсуждать и добавлять к нему записи;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4) текст, схему или рисунок на интерактивной доске можно выделить, при этом часть экрана легко скрыть и показать его, когда будет нужно, а инструмент "прожектор" позволяет сфокусировать внимание на определенных участках экрана;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5) объекты можно вырезать, стирать с экрана, копировать, вставлять, действия отменять или возвращать;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6) страницы можно просматривать в любом порядке, демонстрируя определенные темы урока или повторяя то, что плохо усвоено, а рисунки и тексты перетаскивать с одной страницы на другую.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очень важно, ведь все это вместе делает занятие более динамичным, позволяет активизировать познавательный интерес учащихся на протяжении всего занятия. Кроме того встречаются темы, которые практически не находят отражения в современных учебниках и тогда использование интерактивного оборудования тем более оправданно. Интерактивная доска может быть использована на протяжении всего занятия, когда при объяснении нового материала необходимо использовать большой объем наглядности, выполненный на высочайшем уровне и демонстрационные возможности интерактивного оборудования приходят на выручку. 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стоит забывать, что педагогические технологии не решают всех проблем в образовании, но являются тем необходимым звеном между педагогом и его подопечными, позволяющими первому развить и воспитать гармоничную, духовно и интеллектуально обогащенную личность, отвечающую всем критериям, предъявляемым современным миром. Не следует зацикливаться лишь на одной, двух технологиях. Следует помнить, что все современные технологии гармонично дополняют друг друга и только их системное использование способно дать высокий результат.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Список</w:t>
      </w:r>
      <w:r>
        <w:rPr>
          <w:color w:val="000000"/>
          <w:sz w:val="27"/>
          <w:szCs w:val="27"/>
        </w:rPr>
        <w:t>» </w:t>
      </w:r>
      <w:r>
        <w:rPr>
          <w:b/>
          <w:bCs/>
          <w:color w:val="000000"/>
          <w:sz w:val="27"/>
          <w:szCs w:val="27"/>
        </w:rPr>
        <w:t>используемых источников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В.И Булгаков «Проблемное обучение»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И.К. Малахов «Технология проблемного обучения</w:t>
      </w:r>
    </w:p>
    <w:p w:rsidR="00DD2B2E" w:rsidRDefault="00DD2B2E" w:rsidP="00DD2B2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FFFFF"/>
        </w:rPr>
        <w:t>Колесникова И.А., Горчакова-Сибирская  М.П.  Педагогическое  проектирование: Учебное пособие. – М.: Академия, 2005. – 243с</w:t>
      </w:r>
      <w:r>
        <w:rPr>
          <w:color w:val="000000"/>
          <w:sz w:val="27"/>
          <w:szCs w:val="27"/>
        </w:rPr>
        <w:t> </w:t>
      </w:r>
    </w:p>
    <w:p w:rsidR="00DD2B2E" w:rsidRDefault="00DD2B2E" w:rsidP="00DD2B2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D2B2E" w:rsidRDefault="00DD2B2E" w:rsidP="00DD2B2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Лакоценина Т.П. Современный урок. – Ростов н/Д: Учитель, 2007 -208с.</w:t>
      </w:r>
    </w:p>
    <w:p w:rsidR="00DD2B2E" w:rsidRDefault="00DD2B2E" w:rsidP="00DD2B2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Селевко Г.К. Технология саморазвития личности школьника. // Школьные технологии. – 1999. - №6.</w:t>
      </w:r>
    </w:p>
    <w:p w:rsidR="00E9545A" w:rsidRDefault="0010230A">
      <w:bookmarkStart w:id="0" w:name="_GoBack"/>
      <w:bookmarkEnd w:id="0"/>
    </w:p>
    <w:sectPr w:rsidR="00E9545A" w:rsidSect="003A7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D5D6C"/>
    <w:multiLevelType w:val="multilevel"/>
    <w:tmpl w:val="96023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B4C3B"/>
    <w:multiLevelType w:val="multilevel"/>
    <w:tmpl w:val="7CAAFE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961DC5"/>
    <w:multiLevelType w:val="multilevel"/>
    <w:tmpl w:val="9552F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7D78CE"/>
    <w:multiLevelType w:val="multilevel"/>
    <w:tmpl w:val="AA04FB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D2B2E"/>
    <w:rsid w:val="000E1A8F"/>
    <w:rsid w:val="0010230A"/>
    <w:rsid w:val="003A7E9C"/>
    <w:rsid w:val="00B06810"/>
    <w:rsid w:val="00DD2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2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2B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2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2B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0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BTA bank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BTA Users</dc:creator>
  <cp:lastModifiedBy>Admin</cp:lastModifiedBy>
  <cp:revision>2</cp:revision>
  <dcterms:created xsi:type="dcterms:W3CDTF">2018-11-14T03:21:00Z</dcterms:created>
  <dcterms:modified xsi:type="dcterms:W3CDTF">2018-11-14T03:21:00Z</dcterms:modified>
</cp:coreProperties>
</file>